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B18DE" w14:textId="38FDBAF5" w:rsidR="008B40C7"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 xml:space="preserve">Press release dated </w:t>
      </w:r>
      <w:r w:rsidR="00A257F2">
        <w:rPr>
          <w:rFonts w:ascii="Arial" w:hAnsi="Arial"/>
          <w:sz w:val="20"/>
          <w:szCs w:val="20"/>
        </w:rPr>
        <w:t>October</w:t>
      </w:r>
      <w:r>
        <w:rPr>
          <w:rFonts w:ascii="Arial" w:hAnsi="Arial"/>
          <w:sz w:val="20"/>
          <w:szCs w:val="20"/>
        </w:rPr>
        <w:t xml:space="preserve"> </w:t>
      </w:r>
      <w:r w:rsidR="00A257F2">
        <w:rPr>
          <w:rFonts w:ascii="Arial" w:hAnsi="Arial"/>
          <w:sz w:val="20"/>
          <w:szCs w:val="20"/>
        </w:rPr>
        <w:t>12</w:t>
      </w:r>
      <w:r>
        <w:rPr>
          <w:rFonts w:ascii="Arial" w:hAnsi="Arial"/>
          <w:sz w:val="20"/>
          <w:szCs w:val="20"/>
        </w:rPr>
        <w:t>, 2020</w:t>
      </w:r>
    </w:p>
    <w:p w14:paraId="4AF5D4EA" w14:textId="77777777" w:rsidR="00FF47A8" w:rsidRPr="00D335FC" w:rsidRDefault="00FF47A8"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3F5EDCC" w14:textId="77777777" w:rsidR="00D335FC" w:rsidRPr="00C11212" w:rsidRDefault="00ED4CC9" w:rsidP="00D335FC">
      <w:pPr>
        <w:suppressLineNumbers/>
        <w:spacing w:after="240" w:line="264" w:lineRule="auto"/>
        <w:ind w:left="142" w:right="-284"/>
        <w:rPr>
          <w:rFonts w:ascii="Arial" w:hAnsi="Arial" w:cs="Arial"/>
          <w:b/>
          <w:spacing w:val="-2"/>
          <w:sz w:val="36"/>
          <w:szCs w:val="36"/>
        </w:rPr>
      </w:pPr>
      <w:r>
        <w:rPr>
          <w:rFonts w:ascii="Arial" w:hAnsi="Arial"/>
          <w:b/>
          <w:sz w:val="36"/>
          <w:szCs w:val="36"/>
        </w:rPr>
        <w:t>“Go” to the INDEX Cloud</w:t>
      </w:r>
    </w:p>
    <w:p w14:paraId="1CB08E51" w14:textId="77777777" w:rsidR="001D1511" w:rsidRPr="001D1511" w:rsidRDefault="005C2F01" w:rsidP="00FC4B7E">
      <w:pPr>
        <w:pStyle w:val="berschrift32"/>
        <w:suppressLineNumbers/>
        <w:shd w:val="clear" w:color="auto" w:fill="FFFFFF"/>
        <w:tabs>
          <w:tab w:val="left" w:pos="7740"/>
        </w:tabs>
        <w:spacing w:after="240"/>
        <w:ind w:left="142" w:right="1690"/>
        <w:jc w:val="both"/>
        <w:rPr>
          <w:rFonts w:ascii="Arial" w:hAnsi="Arial" w:cs="Arial"/>
          <w:b w:val="0"/>
          <w:color w:val="auto"/>
          <w:sz w:val="28"/>
          <w:szCs w:val="28"/>
        </w:rPr>
      </w:pPr>
      <w:r>
        <w:rPr>
          <w:rFonts w:ascii="Arial" w:hAnsi="Arial"/>
          <w:b w:val="0"/>
          <w:sz w:val="28"/>
          <w:szCs w:val="28"/>
        </w:rPr>
        <w:t>Numerous, consistently user-oriented iX4.0 apps for more efficient production</w:t>
      </w:r>
    </w:p>
    <w:p w14:paraId="3C507FC9" w14:textId="14E41E80" w:rsidR="00660246" w:rsidRDefault="00FC4B7E" w:rsidP="007E2ADF">
      <w:pPr>
        <w:spacing w:after="200" w:line="360" w:lineRule="auto"/>
        <w:ind w:left="142"/>
        <w:jc w:val="both"/>
        <w:rPr>
          <w:rFonts w:ascii="Arial" w:eastAsiaTheme="minorHAnsi" w:hAnsi="Arial" w:cs="Arial"/>
          <w:b/>
          <w:sz w:val="20"/>
          <w:szCs w:val="20"/>
        </w:rPr>
      </w:pPr>
      <w:r>
        <w:rPr>
          <w:rFonts w:ascii="Arial" w:hAnsi="Arial"/>
          <w:b/>
          <w:sz w:val="20"/>
          <w:szCs w:val="20"/>
        </w:rPr>
        <w:t>The digital INDEX world is growing at a rapid pace. Interested users can sign up for a free introductory offer and make the most of an easy, risk-free opportunity to sample its benefits</w:t>
      </w:r>
      <w:r w:rsidR="00052AA3">
        <w:rPr>
          <w:rFonts w:ascii="Arial" w:hAnsi="Arial"/>
          <w:b/>
          <w:sz w:val="20"/>
          <w:szCs w:val="20"/>
        </w:rPr>
        <w:t>.</w:t>
      </w:r>
      <w:r>
        <w:rPr>
          <w:rFonts w:ascii="Arial" w:hAnsi="Arial"/>
          <w:b/>
          <w:sz w:val="20"/>
          <w:szCs w:val="20"/>
        </w:rPr>
        <w:t xml:space="preserve"> iX4.0 “go” provides one year of connectivity to the cloud and access to all</w:t>
      </w:r>
      <w:r w:rsidR="00052AA3">
        <w:rPr>
          <w:rFonts w:ascii="Arial" w:hAnsi="Arial"/>
          <w:b/>
          <w:sz w:val="20"/>
          <w:szCs w:val="20"/>
        </w:rPr>
        <w:t xml:space="preserve"> of</w:t>
      </w:r>
      <w:r>
        <w:rPr>
          <w:rFonts w:ascii="Arial" w:hAnsi="Arial"/>
          <w:b/>
          <w:sz w:val="20"/>
          <w:szCs w:val="20"/>
        </w:rPr>
        <w:t xml:space="preserve"> the apps on the iX4.0 </w:t>
      </w:r>
      <w:proofErr w:type="spellStart"/>
      <w:r>
        <w:rPr>
          <w:rFonts w:ascii="Arial" w:hAnsi="Arial"/>
          <w:b/>
          <w:sz w:val="20"/>
          <w:szCs w:val="20"/>
        </w:rPr>
        <w:t>IoT</w:t>
      </w:r>
      <w:proofErr w:type="spellEnd"/>
      <w:r>
        <w:rPr>
          <w:rFonts w:ascii="Arial" w:hAnsi="Arial"/>
          <w:b/>
          <w:sz w:val="20"/>
          <w:szCs w:val="20"/>
        </w:rPr>
        <w:t xml:space="preserve"> platform</w:t>
      </w:r>
      <w:r w:rsidR="00052AA3">
        <w:rPr>
          <w:rFonts w:ascii="Arial" w:hAnsi="Arial"/>
          <w:b/>
          <w:sz w:val="20"/>
          <w:szCs w:val="20"/>
        </w:rPr>
        <w:t>.</w:t>
      </w:r>
      <w:r>
        <w:rPr>
          <w:rFonts w:ascii="Arial" w:hAnsi="Arial"/>
          <w:b/>
          <w:sz w:val="20"/>
          <w:szCs w:val="20"/>
        </w:rPr>
        <w:t xml:space="preserve"> </w:t>
      </w:r>
      <w:r w:rsidR="00052AA3">
        <w:rPr>
          <w:rFonts w:ascii="Arial" w:hAnsi="Arial"/>
          <w:b/>
          <w:sz w:val="20"/>
          <w:szCs w:val="20"/>
        </w:rPr>
        <w:t>After the initial year,</w:t>
      </w:r>
      <w:r>
        <w:rPr>
          <w:rFonts w:ascii="Arial" w:hAnsi="Arial"/>
          <w:b/>
          <w:sz w:val="20"/>
          <w:szCs w:val="20"/>
        </w:rPr>
        <w:t xml:space="preserve"> users can upgrade to the cost-effective iX4.0 basic package that </w:t>
      </w:r>
      <w:proofErr w:type="gramStart"/>
      <w:r>
        <w:rPr>
          <w:rFonts w:ascii="Arial" w:hAnsi="Arial"/>
          <w:b/>
          <w:sz w:val="20"/>
          <w:szCs w:val="20"/>
        </w:rPr>
        <w:t>can be expanded</w:t>
      </w:r>
      <w:proofErr w:type="gramEnd"/>
      <w:r>
        <w:rPr>
          <w:rFonts w:ascii="Arial" w:hAnsi="Arial"/>
          <w:b/>
          <w:sz w:val="20"/>
          <w:szCs w:val="20"/>
        </w:rPr>
        <w:t xml:space="preserve"> as required.</w:t>
      </w:r>
    </w:p>
    <w:p w14:paraId="77430AFF" w14:textId="7CD2E59B" w:rsidR="00EA4C06" w:rsidRPr="00EA4C06" w:rsidRDefault="00266A83"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No product from INDEX is growing as rapidly as </w:t>
      </w:r>
      <w:proofErr w:type="spellStart"/>
      <w:r>
        <w:rPr>
          <w:rFonts w:ascii="Arial" w:hAnsi="Arial"/>
          <w:sz w:val="20"/>
          <w:szCs w:val="20"/>
        </w:rPr>
        <w:t>iXworld</w:t>
      </w:r>
      <w:proofErr w:type="spellEnd"/>
      <w:r>
        <w:rPr>
          <w:rFonts w:ascii="Arial" w:hAnsi="Arial"/>
          <w:sz w:val="20"/>
          <w:szCs w:val="20"/>
        </w:rPr>
        <w:t xml:space="preserve">, the world of digital integration. On </w:t>
      </w:r>
      <w:r>
        <w:rPr>
          <w:rFonts w:ascii="Arial" w:hAnsi="Arial"/>
          <w:i/>
          <w:sz w:val="20"/>
          <w:szCs w:val="20"/>
        </w:rPr>
        <w:t>ixworld.com</w:t>
      </w:r>
      <w:r>
        <w:rPr>
          <w:rFonts w:ascii="Arial" w:hAnsi="Arial"/>
          <w:sz w:val="20"/>
          <w:szCs w:val="20"/>
        </w:rPr>
        <w:t xml:space="preserve">, INDEX and TRAUB users have access to all the information they need about machinery and technologies. </w:t>
      </w:r>
      <w:r w:rsidR="00052AA3">
        <w:rPr>
          <w:rFonts w:ascii="Arial" w:hAnsi="Arial"/>
          <w:sz w:val="20"/>
          <w:szCs w:val="20"/>
        </w:rPr>
        <w:t>Additionally</w:t>
      </w:r>
      <w:r>
        <w:rPr>
          <w:rFonts w:ascii="Arial" w:hAnsi="Arial"/>
          <w:sz w:val="20"/>
          <w:szCs w:val="20"/>
        </w:rPr>
        <w:t xml:space="preserve">, they can also make use of the iX4.0 </w:t>
      </w:r>
      <w:proofErr w:type="spellStart"/>
      <w:r>
        <w:rPr>
          <w:rFonts w:ascii="Arial" w:hAnsi="Arial"/>
          <w:sz w:val="20"/>
          <w:szCs w:val="20"/>
        </w:rPr>
        <w:t>IoT</w:t>
      </w:r>
      <w:proofErr w:type="spellEnd"/>
      <w:r>
        <w:rPr>
          <w:rFonts w:ascii="Arial" w:hAnsi="Arial"/>
          <w:sz w:val="20"/>
          <w:szCs w:val="20"/>
        </w:rPr>
        <w:t xml:space="preserve"> platform and the </w:t>
      </w:r>
      <w:proofErr w:type="spellStart"/>
      <w:r>
        <w:rPr>
          <w:rFonts w:ascii="Arial" w:hAnsi="Arial"/>
          <w:sz w:val="20"/>
          <w:szCs w:val="20"/>
        </w:rPr>
        <w:t>iXshop</w:t>
      </w:r>
      <w:proofErr w:type="spellEnd"/>
      <w:r>
        <w:rPr>
          <w:rFonts w:ascii="Arial" w:hAnsi="Arial"/>
          <w:sz w:val="20"/>
          <w:szCs w:val="20"/>
        </w:rPr>
        <w:t xml:space="preserve"> and </w:t>
      </w:r>
      <w:proofErr w:type="spellStart"/>
      <w:r>
        <w:rPr>
          <w:rFonts w:ascii="Arial" w:hAnsi="Arial"/>
          <w:sz w:val="20"/>
          <w:szCs w:val="20"/>
        </w:rPr>
        <w:t>iXservices</w:t>
      </w:r>
      <w:proofErr w:type="spellEnd"/>
      <w:r>
        <w:rPr>
          <w:rFonts w:ascii="Arial" w:hAnsi="Arial"/>
          <w:sz w:val="20"/>
          <w:szCs w:val="20"/>
        </w:rPr>
        <w:t xml:space="preserve"> portals.</w:t>
      </w:r>
    </w:p>
    <w:p w14:paraId="6209D5B1" w14:textId="197FD1DD" w:rsidR="00266E3E" w:rsidRPr="00266E3E" w:rsidRDefault="00A62E50" w:rsidP="00266E3E">
      <w:pPr>
        <w:spacing w:after="200" w:line="360" w:lineRule="auto"/>
        <w:ind w:left="142"/>
        <w:jc w:val="both"/>
        <w:rPr>
          <w:rFonts w:ascii="Arial" w:eastAsiaTheme="minorHAnsi" w:hAnsi="Arial" w:cs="Arial"/>
          <w:sz w:val="20"/>
          <w:szCs w:val="20"/>
        </w:rPr>
      </w:pPr>
      <w:r>
        <w:rPr>
          <w:rFonts w:ascii="Arial" w:hAnsi="Arial"/>
          <w:sz w:val="20"/>
          <w:szCs w:val="20"/>
        </w:rPr>
        <w:t xml:space="preserve">INDEX is creating the necessary connectivity to make the benefits of </w:t>
      </w:r>
      <w:proofErr w:type="gramStart"/>
      <w:r>
        <w:rPr>
          <w:rFonts w:ascii="Arial" w:hAnsi="Arial"/>
          <w:sz w:val="20"/>
          <w:szCs w:val="20"/>
        </w:rPr>
        <w:t>digitally-assisted</w:t>
      </w:r>
      <w:proofErr w:type="gramEnd"/>
      <w:r>
        <w:rPr>
          <w:rFonts w:ascii="Arial" w:hAnsi="Arial"/>
          <w:sz w:val="20"/>
          <w:szCs w:val="20"/>
        </w:rPr>
        <w:t xml:space="preserve"> production accessible to customers</w:t>
      </w:r>
      <w:r w:rsidR="00052AA3">
        <w:rPr>
          <w:rFonts w:ascii="Arial" w:hAnsi="Arial"/>
          <w:sz w:val="20"/>
          <w:szCs w:val="20"/>
        </w:rPr>
        <w:t>.</w:t>
      </w:r>
      <w:r>
        <w:rPr>
          <w:rFonts w:ascii="Arial" w:hAnsi="Arial"/>
          <w:sz w:val="20"/>
          <w:szCs w:val="20"/>
        </w:rPr>
        <w:t xml:space="preserve"> </w:t>
      </w:r>
      <w:r w:rsidR="00052AA3">
        <w:rPr>
          <w:rFonts w:ascii="Arial" w:hAnsi="Arial"/>
          <w:sz w:val="20"/>
          <w:szCs w:val="20"/>
        </w:rPr>
        <w:t>A</w:t>
      </w:r>
      <w:r>
        <w:rPr>
          <w:rFonts w:ascii="Arial" w:hAnsi="Arial"/>
          <w:sz w:val="20"/>
          <w:szCs w:val="20"/>
        </w:rPr>
        <w:t xml:space="preserve">ll new machines are now iX4.0 ready and customers can easily retrofit their existing machines. INDEX has also ensured secure data transmission and storage through its cooperation with SAP, including a cloud server located in Europe and corresponding encryption. This </w:t>
      </w:r>
      <w:proofErr w:type="gramStart"/>
      <w:r>
        <w:rPr>
          <w:rFonts w:ascii="Arial" w:hAnsi="Arial"/>
          <w:sz w:val="20"/>
          <w:szCs w:val="20"/>
        </w:rPr>
        <w:t>is confirmed</w:t>
      </w:r>
      <w:proofErr w:type="gramEnd"/>
      <w:r>
        <w:rPr>
          <w:rFonts w:ascii="Arial" w:hAnsi="Arial"/>
          <w:sz w:val="20"/>
          <w:szCs w:val="20"/>
        </w:rPr>
        <w:t xml:space="preserve"> by TÜV certification according to IEC 562443 for the data connection between machine and cloud.</w:t>
      </w:r>
    </w:p>
    <w:p w14:paraId="2E57C749" w14:textId="57A2CCB2" w:rsidR="00D11313" w:rsidRPr="006C3AA0" w:rsidRDefault="00052AA3" w:rsidP="00D11313">
      <w:pPr>
        <w:spacing w:after="200" w:line="360" w:lineRule="auto"/>
        <w:ind w:left="142"/>
        <w:jc w:val="both"/>
        <w:rPr>
          <w:rFonts w:ascii="Arial" w:eastAsiaTheme="minorHAnsi" w:hAnsi="Arial" w:cs="Arial"/>
          <w:b/>
          <w:sz w:val="20"/>
          <w:szCs w:val="20"/>
        </w:rPr>
      </w:pPr>
      <w:r>
        <w:rPr>
          <w:rFonts w:ascii="Arial" w:hAnsi="Arial"/>
          <w:b/>
          <w:sz w:val="20"/>
          <w:szCs w:val="20"/>
        </w:rPr>
        <w:t xml:space="preserve">A </w:t>
      </w:r>
      <w:r w:rsidR="00D11313">
        <w:rPr>
          <w:rFonts w:ascii="Arial" w:hAnsi="Arial"/>
          <w:b/>
          <w:sz w:val="20"/>
          <w:szCs w:val="20"/>
        </w:rPr>
        <w:t>ticket to the digital future</w:t>
      </w:r>
    </w:p>
    <w:p w14:paraId="78850924" w14:textId="79AEFB87" w:rsidR="00555FF2" w:rsidRDefault="006C3AA0" w:rsidP="000F58FB">
      <w:pPr>
        <w:spacing w:after="200" w:line="360" w:lineRule="auto"/>
        <w:ind w:left="142"/>
        <w:jc w:val="both"/>
        <w:rPr>
          <w:rFonts w:ascii="Arial" w:eastAsiaTheme="minorHAnsi" w:hAnsi="Arial" w:cs="Arial"/>
          <w:sz w:val="20"/>
          <w:szCs w:val="20"/>
        </w:rPr>
      </w:pPr>
      <w:r>
        <w:rPr>
          <w:rFonts w:ascii="Arial" w:hAnsi="Arial"/>
          <w:sz w:val="20"/>
          <w:szCs w:val="20"/>
        </w:rPr>
        <w:t xml:space="preserve">Since July 2019, INDEX </w:t>
      </w:r>
      <w:r w:rsidR="00052AA3">
        <w:rPr>
          <w:rFonts w:ascii="Arial" w:hAnsi="Arial"/>
          <w:sz w:val="20"/>
          <w:szCs w:val="20"/>
        </w:rPr>
        <w:t>customers have been able to request that</w:t>
      </w:r>
      <w:r>
        <w:rPr>
          <w:rFonts w:ascii="Arial" w:hAnsi="Arial"/>
          <w:sz w:val="20"/>
          <w:szCs w:val="20"/>
        </w:rPr>
        <w:t xml:space="preserve"> new machines </w:t>
      </w:r>
      <w:r w:rsidR="00052AA3">
        <w:rPr>
          <w:rFonts w:ascii="Arial" w:hAnsi="Arial"/>
          <w:sz w:val="20"/>
          <w:szCs w:val="20"/>
        </w:rPr>
        <w:t xml:space="preserve">include </w:t>
      </w:r>
      <w:r>
        <w:rPr>
          <w:rFonts w:ascii="Arial" w:hAnsi="Arial"/>
          <w:sz w:val="20"/>
          <w:szCs w:val="20"/>
        </w:rPr>
        <w:t xml:space="preserve">the iX4.0 go starter package, which provides free access to all iX4.0 applications for 12 months. The offer has seen </w:t>
      </w:r>
      <w:r w:rsidR="00644B38">
        <w:rPr>
          <w:rFonts w:ascii="Arial" w:hAnsi="Arial"/>
          <w:sz w:val="20"/>
          <w:szCs w:val="20"/>
        </w:rPr>
        <w:t>high participation from customers</w:t>
      </w:r>
      <w:r>
        <w:rPr>
          <w:rFonts w:ascii="Arial" w:hAnsi="Arial"/>
          <w:sz w:val="20"/>
          <w:szCs w:val="20"/>
        </w:rPr>
        <w:t>, with over 150 registered users in just a few months. Once the one-year trial is over, INDEX has a compelling follow-up offer for these customers: For just EUR 99 a year, interested customers can continue to use the cloud connectivity with iX4.0 basic and benefit from the most important apps.</w:t>
      </w:r>
    </w:p>
    <w:p w14:paraId="7AB65537" w14:textId="5CAE90D0" w:rsidR="00242A16" w:rsidRPr="00EA4C06" w:rsidRDefault="00242A16" w:rsidP="00242A16">
      <w:pPr>
        <w:spacing w:after="200" w:line="360" w:lineRule="auto"/>
        <w:ind w:left="142"/>
        <w:jc w:val="both"/>
        <w:rPr>
          <w:rFonts w:ascii="Arial" w:eastAsiaTheme="minorHAnsi" w:hAnsi="Arial" w:cs="Arial"/>
          <w:b/>
          <w:sz w:val="20"/>
          <w:szCs w:val="20"/>
        </w:rPr>
      </w:pPr>
      <w:r>
        <w:rPr>
          <w:rFonts w:ascii="Arial" w:hAnsi="Arial"/>
          <w:b/>
          <w:sz w:val="20"/>
          <w:szCs w:val="20"/>
        </w:rPr>
        <w:t>Turning data into applications</w:t>
      </w:r>
    </w:p>
    <w:p w14:paraId="3FF00B8D" w14:textId="48F46034" w:rsidR="008C33A4" w:rsidRDefault="0088766D" w:rsidP="00555FF2">
      <w:pPr>
        <w:spacing w:after="200" w:line="360" w:lineRule="auto"/>
        <w:ind w:left="142"/>
        <w:jc w:val="both"/>
        <w:rPr>
          <w:rFonts w:ascii="Arial" w:eastAsiaTheme="minorHAnsi" w:hAnsi="Arial" w:cs="Arial"/>
          <w:sz w:val="20"/>
          <w:szCs w:val="20"/>
        </w:rPr>
      </w:pPr>
      <w:r>
        <w:rPr>
          <w:rFonts w:ascii="Arial" w:hAnsi="Arial"/>
          <w:sz w:val="20"/>
          <w:szCs w:val="20"/>
        </w:rPr>
        <w:t xml:space="preserve">INDEX defines apps as individual software tools that evaluate collected data and provide </w:t>
      </w:r>
      <w:proofErr w:type="gramStart"/>
      <w:r>
        <w:rPr>
          <w:rFonts w:ascii="Arial" w:hAnsi="Arial"/>
          <w:sz w:val="20"/>
          <w:szCs w:val="20"/>
        </w:rPr>
        <w:t>users</w:t>
      </w:r>
      <w:proofErr w:type="gramEnd"/>
      <w:r>
        <w:rPr>
          <w:rFonts w:ascii="Arial" w:hAnsi="Arial"/>
          <w:sz w:val="20"/>
          <w:szCs w:val="20"/>
        </w:rPr>
        <w:t xml:space="preserve"> with directly usable results. Incidentally, the iX4.0 apps can run on any device with a standard web browser. They cover a range of tasks</w:t>
      </w:r>
      <w:r w:rsidR="00644B38">
        <w:rPr>
          <w:rFonts w:ascii="Arial" w:hAnsi="Arial"/>
          <w:sz w:val="20"/>
          <w:szCs w:val="20"/>
        </w:rPr>
        <w:t xml:space="preserve"> related to</w:t>
      </w:r>
      <w:r>
        <w:rPr>
          <w:rFonts w:ascii="Arial" w:hAnsi="Arial"/>
          <w:sz w:val="20"/>
          <w:szCs w:val="20"/>
        </w:rPr>
        <w:t xml:space="preserve"> machine management, performance management, service management, and job management.</w:t>
      </w:r>
    </w:p>
    <w:p w14:paraId="76F801B4" w14:textId="7035F58C" w:rsidR="00FC6B53" w:rsidRDefault="00DC11A2" w:rsidP="00555FF2">
      <w:pPr>
        <w:spacing w:after="200" w:line="360" w:lineRule="auto"/>
        <w:ind w:left="142"/>
        <w:jc w:val="both"/>
        <w:rPr>
          <w:rFonts w:ascii="Arial" w:eastAsiaTheme="minorHAnsi" w:hAnsi="Arial" w:cs="Arial"/>
          <w:sz w:val="20"/>
          <w:szCs w:val="20"/>
        </w:rPr>
      </w:pPr>
      <w:r>
        <w:rPr>
          <w:rFonts w:ascii="Arial" w:hAnsi="Arial"/>
          <w:sz w:val="20"/>
          <w:szCs w:val="20"/>
        </w:rPr>
        <w:lastRenderedPageBreak/>
        <w:t xml:space="preserve">The iX4.0 basic package includes the </w:t>
      </w:r>
      <w:proofErr w:type="spellStart"/>
      <w:r>
        <w:rPr>
          <w:rFonts w:ascii="Arial" w:hAnsi="Arial"/>
          <w:sz w:val="20"/>
          <w:szCs w:val="20"/>
        </w:rPr>
        <w:t>MachineManager</w:t>
      </w:r>
      <w:proofErr w:type="spellEnd"/>
      <w:r>
        <w:rPr>
          <w:rFonts w:ascii="Arial" w:hAnsi="Arial"/>
          <w:sz w:val="20"/>
          <w:szCs w:val="20"/>
        </w:rPr>
        <w:t xml:space="preserve"> app, for example, which allows users </w:t>
      </w:r>
      <w:proofErr w:type="gramStart"/>
      <w:r>
        <w:rPr>
          <w:rFonts w:ascii="Arial" w:hAnsi="Arial"/>
          <w:sz w:val="20"/>
          <w:szCs w:val="20"/>
        </w:rPr>
        <w:t>to individually structure</w:t>
      </w:r>
      <w:proofErr w:type="gramEnd"/>
      <w:r>
        <w:rPr>
          <w:rFonts w:ascii="Arial" w:hAnsi="Arial"/>
          <w:sz w:val="20"/>
          <w:szCs w:val="20"/>
        </w:rPr>
        <w:t xml:space="preserve"> their machine fleets by area of responsibility</w:t>
      </w:r>
      <w:r w:rsidR="00644B38">
        <w:rPr>
          <w:rFonts w:ascii="Arial" w:hAnsi="Arial"/>
          <w:sz w:val="20"/>
          <w:szCs w:val="20"/>
        </w:rPr>
        <w:t>.</w:t>
      </w:r>
      <w:r>
        <w:rPr>
          <w:rFonts w:ascii="Arial" w:hAnsi="Arial"/>
          <w:sz w:val="20"/>
          <w:szCs w:val="20"/>
        </w:rPr>
        <w:t xml:space="preserve"> </w:t>
      </w:r>
      <w:r w:rsidR="00644B38">
        <w:rPr>
          <w:rFonts w:ascii="Arial" w:hAnsi="Arial"/>
          <w:sz w:val="20"/>
          <w:szCs w:val="20"/>
        </w:rPr>
        <w:t>T</w:t>
      </w:r>
      <w:r>
        <w:rPr>
          <w:rFonts w:ascii="Arial" w:hAnsi="Arial"/>
          <w:sz w:val="20"/>
          <w:szCs w:val="20"/>
        </w:rPr>
        <w:t xml:space="preserve">his means that users only the see the data that is relevant to them. Other apps provide improved diagnostic options in the event of a fault and remote support through the teleservice and video sessions. A service and maintenance tool, pre-programmed with factory recommendations, simplifies maintenance. Anyone who needs spare parts can easily identify and procure them via the </w:t>
      </w:r>
      <w:proofErr w:type="spellStart"/>
      <w:r>
        <w:rPr>
          <w:rFonts w:ascii="Arial" w:hAnsi="Arial"/>
          <w:sz w:val="20"/>
          <w:szCs w:val="20"/>
        </w:rPr>
        <w:t>SparepartFinder</w:t>
      </w:r>
      <w:proofErr w:type="spellEnd"/>
      <w:r>
        <w:rPr>
          <w:rFonts w:ascii="Arial" w:hAnsi="Arial"/>
          <w:sz w:val="20"/>
          <w:szCs w:val="20"/>
        </w:rPr>
        <w:t xml:space="preserve"> app. Apps that allow the user to keep an eye on productivity at all times or that allow access to online documentation from anywhere are also included in the basic scope of delivery.</w:t>
      </w:r>
    </w:p>
    <w:p w14:paraId="23663C4C" w14:textId="77777777" w:rsidR="008C33A4" w:rsidRPr="00447CDC" w:rsidRDefault="00447CDC" w:rsidP="00555FF2">
      <w:pPr>
        <w:spacing w:after="200" w:line="360" w:lineRule="auto"/>
        <w:ind w:left="142"/>
        <w:jc w:val="both"/>
        <w:rPr>
          <w:rFonts w:ascii="Arial" w:eastAsiaTheme="minorHAnsi" w:hAnsi="Arial" w:cs="Arial"/>
          <w:b/>
          <w:sz w:val="20"/>
          <w:szCs w:val="20"/>
        </w:rPr>
      </w:pPr>
      <w:r>
        <w:rPr>
          <w:rFonts w:ascii="Arial" w:hAnsi="Arial"/>
          <w:b/>
          <w:sz w:val="20"/>
          <w:szCs w:val="20"/>
        </w:rPr>
        <w:t>Additional apps for additional needs</w:t>
      </w:r>
    </w:p>
    <w:p w14:paraId="2423E449" w14:textId="3C946763" w:rsidR="000738A3" w:rsidRDefault="00447CDC" w:rsidP="00796E71">
      <w:pPr>
        <w:spacing w:after="200" w:line="360" w:lineRule="auto"/>
        <w:ind w:left="142"/>
        <w:jc w:val="both"/>
        <w:rPr>
          <w:rFonts w:ascii="Arial" w:eastAsiaTheme="minorHAnsi" w:hAnsi="Arial" w:cs="Arial"/>
          <w:sz w:val="20"/>
          <w:szCs w:val="20"/>
        </w:rPr>
      </w:pPr>
      <w:r>
        <w:rPr>
          <w:rFonts w:ascii="Arial" w:hAnsi="Arial"/>
          <w:sz w:val="20"/>
          <w:szCs w:val="20"/>
        </w:rPr>
        <w:t xml:space="preserve">If </w:t>
      </w:r>
      <w:r w:rsidR="00644B38">
        <w:rPr>
          <w:rFonts w:ascii="Arial" w:hAnsi="Arial"/>
          <w:sz w:val="20"/>
          <w:szCs w:val="20"/>
        </w:rPr>
        <w:t xml:space="preserve">a </w:t>
      </w:r>
      <w:r>
        <w:rPr>
          <w:rFonts w:ascii="Arial" w:hAnsi="Arial"/>
          <w:sz w:val="20"/>
          <w:szCs w:val="20"/>
        </w:rPr>
        <w:t xml:space="preserve">user requires more in-depth information, iX4.0 options provides further apps whose additional costs are quickly </w:t>
      </w:r>
      <w:r w:rsidR="00644B38">
        <w:rPr>
          <w:rFonts w:ascii="Arial" w:hAnsi="Arial"/>
          <w:sz w:val="20"/>
          <w:szCs w:val="20"/>
        </w:rPr>
        <w:t xml:space="preserve">recovered </w:t>
      </w:r>
      <w:r>
        <w:rPr>
          <w:rFonts w:ascii="Arial" w:hAnsi="Arial"/>
          <w:sz w:val="20"/>
          <w:szCs w:val="20"/>
        </w:rPr>
        <w:t>through the added value they bring. One of them, for instance, enables the user to control all service activities centrally and plan maintenance work if the machine condition requires it. It is also possible to cover the entire machine fleet with a single service and maintenance tool.</w:t>
      </w:r>
    </w:p>
    <w:p w14:paraId="0FF99299" w14:textId="244F065A" w:rsidR="00C46BAA" w:rsidRDefault="001F1EFD" w:rsidP="00796E71">
      <w:pPr>
        <w:spacing w:after="200" w:line="360" w:lineRule="auto"/>
        <w:ind w:left="142"/>
        <w:jc w:val="both"/>
        <w:rPr>
          <w:rFonts w:ascii="Arial" w:eastAsiaTheme="minorHAnsi" w:hAnsi="Arial" w:cs="Arial"/>
          <w:sz w:val="20"/>
          <w:szCs w:val="20"/>
        </w:rPr>
      </w:pPr>
      <w:r>
        <w:rPr>
          <w:rFonts w:ascii="Arial" w:hAnsi="Arial"/>
          <w:sz w:val="20"/>
          <w:szCs w:val="20"/>
        </w:rPr>
        <w:t xml:space="preserve">As far as performance of the machine fleet is concerned, there are apps that can perform an optimized analysis of machine utilization, thereby increasing productivity, reducing downtimes, or preventing </w:t>
      </w:r>
      <w:proofErr w:type="gramStart"/>
      <w:r>
        <w:rPr>
          <w:rFonts w:ascii="Arial" w:hAnsi="Arial"/>
          <w:sz w:val="20"/>
          <w:szCs w:val="20"/>
        </w:rPr>
        <w:t>thermally-induced</w:t>
      </w:r>
      <w:proofErr w:type="gramEnd"/>
      <w:r>
        <w:rPr>
          <w:rFonts w:ascii="Arial" w:hAnsi="Arial"/>
          <w:sz w:val="20"/>
          <w:szCs w:val="20"/>
        </w:rPr>
        <w:t xml:space="preserve"> quality problems. Integration in ERP/MES systems also </w:t>
      </w:r>
      <w:r w:rsidR="00644B38">
        <w:rPr>
          <w:rFonts w:ascii="Arial" w:hAnsi="Arial"/>
          <w:sz w:val="20"/>
          <w:szCs w:val="20"/>
        </w:rPr>
        <w:t xml:space="preserve">provides </w:t>
      </w:r>
      <w:r>
        <w:rPr>
          <w:rFonts w:ascii="Arial" w:hAnsi="Arial"/>
          <w:sz w:val="20"/>
          <w:szCs w:val="20"/>
        </w:rPr>
        <w:t>greater efficiency. Furthermore, INDEX offers an app that provides machine monitoring as a service. By detecting problems early on, the user can counteract machine downtimes.</w:t>
      </w:r>
    </w:p>
    <w:p w14:paraId="7479B565" w14:textId="77777777" w:rsidR="005F3E24" w:rsidRDefault="00A83F35" w:rsidP="00422AE3">
      <w:pPr>
        <w:spacing w:after="200" w:line="360" w:lineRule="auto"/>
        <w:ind w:left="142"/>
        <w:jc w:val="both"/>
        <w:rPr>
          <w:rFonts w:ascii="Arial" w:eastAsiaTheme="minorHAnsi" w:hAnsi="Arial" w:cs="Arial"/>
          <w:sz w:val="20"/>
          <w:szCs w:val="20"/>
        </w:rPr>
      </w:pPr>
      <w:r>
        <w:rPr>
          <w:rFonts w:ascii="Arial" w:hAnsi="Arial"/>
          <w:sz w:val="20"/>
          <w:szCs w:val="20"/>
        </w:rPr>
        <w:t>Job management is another field for useful apps, which, for example, can perform a target/actual time comparison, document the quality of individual parts or batches, and monitor the resulting energy costs.</w:t>
      </w:r>
    </w:p>
    <w:p w14:paraId="7C30DE45" w14:textId="77777777" w:rsidR="00073FCC" w:rsidRDefault="00C02402" w:rsidP="00073FCC">
      <w:pPr>
        <w:spacing w:after="200" w:line="360" w:lineRule="auto"/>
        <w:ind w:left="142"/>
        <w:jc w:val="both"/>
        <w:rPr>
          <w:rFonts w:ascii="Arial" w:eastAsiaTheme="minorHAnsi" w:hAnsi="Arial" w:cs="Arial"/>
          <w:sz w:val="20"/>
          <w:szCs w:val="20"/>
        </w:rPr>
      </w:pPr>
      <w:r>
        <w:rPr>
          <w:rFonts w:ascii="Arial" w:hAnsi="Arial"/>
          <w:sz w:val="20"/>
          <w:szCs w:val="20"/>
        </w:rPr>
        <w:t xml:space="preserve">INDEX is constantly adding further apps, such as the </w:t>
      </w:r>
      <w:proofErr w:type="spellStart"/>
      <w:r>
        <w:rPr>
          <w:rFonts w:ascii="Arial" w:hAnsi="Arial"/>
          <w:sz w:val="20"/>
          <w:szCs w:val="20"/>
        </w:rPr>
        <w:t>ToolAssistant</w:t>
      </w:r>
      <w:proofErr w:type="spellEnd"/>
      <w:r>
        <w:rPr>
          <w:rFonts w:ascii="Arial" w:hAnsi="Arial"/>
          <w:sz w:val="20"/>
          <w:szCs w:val="20"/>
        </w:rPr>
        <w:t xml:space="preserve">, which is responsible for the virtual assembly of complete tools. Among other things, it provides a database containing over one million tools from various suppliers. The user selects the appropriate tool from this database and the required tool holder, including collet, from the </w:t>
      </w:r>
      <w:proofErr w:type="spellStart"/>
      <w:r>
        <w:rPr>
          <w:rFonts w:ascii="Arial" w:hAnsi="Arial"/>
          <w:sz w:val="20"/>
          <w:szCs w:val="20"/>
        </w:rPr>
        <w:t>iXshop</w:t>
      </w:r>
      <w:proofErr w:type="spellEnd"/>
      <w:r>
        <w:rPr>
          <w:rFonts w:ascii="Arial" w:hAnsi="Arial"/>
          <w:sz w:val="20"/>
          <w:szCs w:val="20"/>
        </w:rPr>
        <w:t xml:space="preserve"> – the software then carries out assembly and outputs the 3D data as a STEP file. The complete tools </w:t>
      </w:r>
      <w:proofErr w:type="gramStart"/>
      <w:r>
        <w:rPr>
          <w:rFonts w:ascii="Arial" w:hAnsi="Arial"/>
          <w:sz w:val="20"/>
          <w:szCs w:val="20"/>
        </w:rPr>
        <w:t>can then be transferred</w:t>
      </w:r>
      <w:proofErr w:type="gramEnd"/>
      <w:r>
        <w:rPr>
          <w:rFonts w:ascii="Arial" w:hAnsi="Arial"/>
          <w:sz w:val="20"/>
          <w:szCs w:val="20"/>
        </w:rPr>
        <w:t xml:space="preserve"> quickly and easily to any CAM system and, of course, to the virtual machine.</w:t>
      </w:r>
    </w:p>
    <w:p w14:paraId="79CC038F" w14:textId="06B365D1" w:rsidR="00C02402" w:rsidRDefault="004E01D4"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Another recent addition is a cycle time calculator, which calculates the cycle times on INDEX and TRAUB machines for new parts after the required machining steps </w:t>
      </w:r>
      <w:proofErr w:type="gramStart"/>
      <w:r>
        <w:rPr>
          <w:rFonts w:ascii="Arial" w:hAnsi="Arial"/>
          <w:sz w:val="20"/>
          <w:szCs w:val="20"/>
        </w:rPr>
        <w:t>are entered</w:t>
      </w:r>
      <w:proofErr w:type="gramEnd"/>
      <w:r>
        <w:rPr>
          <w:rFonts w:ascii="Arial" w:hAnsi="Arial"/>
          <w:sz w:val="20"/>
          <w:szCs w:val="20"/>
        </w:rPr>
        <w:t>. By entering the relevant machine hour rate, the user can then also calculate the unit costs.</w:t>
      </w:r>
    </w:p>
    <w:p w14:paraId="22B186F4" w14:textId="77777777" w:rsidR="00405401" w:rsidRPr="00405401" w:rsidRDefault="00471978" w:rsidP="00405401">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 xml:space="preserve">Shopping in the </w:t>
      </w:r>
      <w:proofErr w:type="spellStart"/>
      <w:r>
        <w:rPr>
          <w:rFonts w:ascii="Arial" w:hAnsi="Arial"/>
          <w:b/>
          <w:sz w:val="20"/>
          <w:szCs w:val="20"/>
        </w:rPr>
        <w:t>iXshop</w:t>
      </w:r>
      <w:proofErr w:type="spellEnd"/>
      <w:r>
        <w:rPr>
          <w:rFonts w:ascii="Arial" w:hAnsi="Arial"/>
          <w:b/>
          <w:sz w:val="20"/>
          <w:szCs w:val="20"/>
        </w:rPr>
        <w:t xml:space="preserve"> – everything from a single source</w:t>
      </w:r>
    </w:p>
    <w:p w14:paraId="0F92F7D0" w14:textId="2B55C277" w:rsidR="00465BB5" w:rsidRPr="00465BB5" w:rsidRDefault="008078A6" w:rsidP="00465BB5">
      <w:pPr>
        <w:spacing w:after="200" w:line="360" w:lineRule="auto"/>
        <w:ind w:left="142"/>
        <w:jc w:val="both"/>
        <w:rPr>
          <w:rFonts w:ascii="Arial" w:eastAsiaTheme="minorHAnsi" w:hAnsi="Arial" w:cs="Arial"/>
          <w:sz w:val="20"/>
          <w:szCs w:val="20"/>
        </w:rPr>
      </w:pPr>
      <w:r>
        <w:rPr>
          <w:rFonts w:ascii="Arial" w:hAnsi="Arial"/>
          <w:sz w:val="20"/>
          <w:szCs w:val="20"/>
        </w:rPr>
        <w:t xml:space="preserve">Alongside the iX4.0 </w:t>
      </w:r>
      <w:proofErr w:type="spellStart"/>
      <w:r>
        <w:rPr>
          <w:rFonts w:ascii="Arial" w:hAnsi="Arial"/>
          <w:sz w:val="20"/>
          <w:szCs w:val="20"/>
        </w:rPr>
        <w:t>IoT</w:t>
      </w:r>
      <w:proofErr w:type="spellEnd"/>
      <w:r>
        <w:rPr>
          <w:rFonts w:ascii="Arial" w:hAnsi="Arial"/>
          <w:sz w:val="20"/>
          <w:szCs w:val="20"/>
        </w:rPr>
        <w:t xml:space="preserve"> platform, the </w:t>
      </w:r>
      <w:proofErr w:type="spellStart"/>
      <w:r>
        <w:rPr>
          <w:rFonts w:ascii="Arial" w:hAnsi="Arial"/>
          <w:sz w:val="20"/>
          <w:szCs w:val="20"/>
        </w:rPr>
        <w:t>iXshop</w:t>
      </w:r>
      <w:proofErr w:type="spellEnd"/>
      <w:r>
        <w:rPr>
          <w:rFonts w:ascii="Arial" w:hAnsi="Arial"/>
          <w:sz w:val="20"/>
          <w:szCs w:val="20"/>
        </w:rPr>
        <w:t xml:space="preserve"> procurement portal is an essential part of </w:t>
      </w:r>
      <w:proofErr w:type="spellStart"/>
      <w:r>
        <w:rPr>
          <w:rFonts w:ascii="Arial" w:hAnsi="Arial"/>
          <w:sz w:val="20"/>
          <w:szCs w:val="20"/>
        </w:rPr>
        <w:t>iXworld</w:t>
      </w:r>
      <w:proofErr w:type="spellEnd"/>
      <w:r>
        <w:rPr>
          <w:rFonts w:ascii="Arial" w:hAnsi="Arial"/>
          <w:sz w:val="20"/>
          <w:szCs w:val="20"/>
        </w:rPr>
        <w:t xml:space="preserve">. It is enjoying </w:t>
      </w:r>
      <w:r w:rsidR="00644B38">
        <w:rPr>
          <w:rFonts w:ascii="Arial" w:hAnsi="Arial"/>
          <w:sz w:val="20"/>
          <w:szCs w:val="20"/>
        </w:rPr>
        <w:t>rapid growth</w:t>
      </w:r>
      <w:r>
        <w:rPr>
          <w:rFonts w:ascii="Arial" w:hAnsi="Arial"/>
          <w:sz w:val="20"/>
          <w:szCs w:val="20"/>
        </w:rPr>
        <w:t xml:space="preserve"> in many respects. On the one hand, the </w:t>
      </w:r>
      <w:proofErr w:type="spellStart"/>
      <w:r>
        <w:rPr>
          <w:rFonts w:ascii="Arial" w:hAnsi="Arial"/>
          <w:sz w:val="20"/>
          <w:szCs w:val="20"/>
        </w:rPr>
        <w:t>iXshop</w:t>
      </w:r>
      <w:proofErr w:type="spellEnd"/>
      <w:r>
        <w:rPr>
          <w:rFonts w:ascii="Arial" w:hAnsi="Arial"/>
          <w:sz w:val="20"/>
          <w:szCs w:val="20"/>
        </w:rPr>
        <w:t xml:space="preserve"> contains more and more brands and high-quality complementary products, which </w:t>
      </w:r>
      <w:proofErr w:type="gramStart"/>
      <w:r>
        <w:rPr>
          <w:rFonts w:ascii="Arial" w:hAnsi="Arial"/>
          <w:sz w:val="20"/>
          <w:szCs w:val="20"/>
        </w:rPr>
        <w:t>are already being accessed</w:t>
      </w:r>
      <w:proofErr w:type="gramEnd"/>
      <w:r>
        <w:rPr>
          <w:rFonts w:ascii="Arial" w:hAnsi="Arial"/>
          <w:sz w:val="20"/>
          <w:szCs w:val="20"/>
        </w:rPr>
        <w:t xml:space="preserve"> by over 1,000 licensed corporate customers – mostly with several users. On the other hand, intelligent search functions make it easy for them to purchase tool holders, accessories, clamping devices, spare parts, raw materials, and, more recently, high-quality measuring equipment – all from a single source and, if desired, integrated into in-house ERP systems. With an available stock level of currently over 97%, rapid delivery of the 130,000 listed items </w:t>
      </w:r>
      <w:proofErr w:type="gramStart"/>
      <w:r>
        <w:rPr>
          <w:rFonts w:ascii="Arial" w:hAnsi="Arial"/>
          <w:sz w:val="20"/>
          <w:szCs w:val="20"/>
        </w:rPr>
        <w:t>is guaranteed</w:t>
      </w:r>
      <w:proofErr w:type="gramEnd"/>
      <w:r>
        <w:rPr>
          <w:rFonts w:ascii="Arial" w:hAnsi="Arial"/>
          <w:sz w:val="20"/>
          <w:szCs w:val="20"/>
        </w:rPr>
        <w:t>.</w:t>
      </w:r>
    </w:p>
    <w:p w14:paraId="1439B0BF" w14:textId="633DB441" w:rsidR="00405401" w:rsidRPr="00C94573" w:rsidRDefault="00471978" w:rsidP="00192759">
      <w:pPr>
        <w:spacing w:after="200" w:line="360" w:lineRule="auto"/>
        <w:ind w:left="142"/>
        <w:jc w:val="both"/>
        <w:rPr>
          <w:rFonts w:ascii="Arial" w:eastAsiaTheme="minorHAnsi" w:hAnsi="Arial" w:cs="Arial"/>
          <w:sz w:val="20"/>
          <w:szCs w:val="20"/>
        </w:rPr>
      </w:pPr>
      <w:r>
        <w:rPr>
          <w:rFonts w:ascii="Arial" w:hAnsi="Arial"/>
          <w:sz w:val="20"/>
          <w:szCs w:val="20"/>
        </w:rPr>
        <w:t xml:space="preserve">The </w:t>
      </w:r>
      <w:proofErr w:type="spellStart"/>
      <w:r>
        <w:rPr>
          <w:rFonts w:ascii="Arial" w:hAnsi="Arial"/>
          <w:sz w:val="20"/>
          <w:szCs w:val="20"/>
        </w:rPr>
        <w:t>iXservices</w:t>
      </w:r>
      <w:proofErr w:type="spellEnd"/>
      <w:r>
        <w:rPr>
          <w:rFonts w:ascii="Arial" w:hAnsi="Arial"/>
          <w:sz w:val="20"/>
          <w:szCs w:val="20"/>
        </w:rPr>
        <w:t xml:space="preserve"> INDEX service portal is also part of </w:t>
      </w:r>
      <w:proofErr w:type="spellStart"/>
      <w:r>
        <w:rPr>
          <w:rFonts w:ascii="Arial" w:hAnsi="Arial"/>
          <w:sz w:val="20"/>
          <w:szCs w:val="20"/>
        </w:rPr>
        <w:t>iXworld</w:t>
      </w:r>
      <w:proofErr w:type="spellEnd"/>
      <w:r>
        <w:rPr>
          <w:rFonts w:ascii="Arial" w:hAnsi="Arial"/>
          <w:sz w:val="20"/>
          <w:szCs w:val="20"/>
        </w:rPr>
        <w:t xml:space="preserve"> and </w:t>
      </w:r>
      <w:proofErr w:type="gramStart"/>
      <w:r>
        <w:rPr>
          <w:rFonts w:ascii="Arial" w:hAnsi="Arial"/>
          <w:sz w:val="20"/>
          <w:szCs w:val="20"/>
        </w:rPr>
        <w:t>is used</w:t>
      </w:r>
      <w:proofErr w:type="gramEnd"/>
      <w:r>
        <w:rPr>
          <w:rFonts w:ascii="Arial" w:hAnsi="Arial"/>
          <w:sz w:val="20"/>
          <w:szCs w:val="20"/>
        </w:rPr>
        <w:t xml:space="preserve"> for the management of all machines, including those from third-party suppliers</w:t>
      </w:r>
      <w:r w:rsidR="00644B38">
        <w:rPr>
          <w:rFonts w:ascii="Arial" w:hAnsi="Arial"/>
          <w:sz w:val="20"/>
          <w:szCs w:val="20"/>
        </w:rPr>
        <w:t>,</w:t>
      </w:r>
      <w:r>
        <w:rPr>
          <w:rFonts w:ascii="Arial" w:hAnsi="Arial"/>
          <w:sz w:val="20"/>
          <w:szCs w:val="20"/>
        </w:rPr>
        <w:t xml:space="preserve"> </w:t>
      </w:r>
      <w:r w:rsidR="00644B38">
        <w:rPr>
          <w:rFonts w:ascii="Arial" w:hAnsi="Arial"/>
          <w:sz w:val="20"/>
          <w:szCs w:val="20"/>
        </w:rPr>
        <w:t xml:space="preserve">for </w:t>
      </w:r>
      <w:r>
        <w:rPr>
          <w:rFonts w:ascii="Arial" w:hAnsi="Arial"/>
          <w:sz w:val="20"/>
          <w:szCs w:val="20"/>
        </w:rPr>
        <w:t xml:space="preserve">fault, repair, maintenance, and service management. An interactive 3D machine model that helps users identify and order the necessary spare parts is a great time-saver. Remote access and the teleservice are also available </w:t>
      </w:r>
      <w:r w:rsidR="00644B38">
        <w:rPr>
          <w:rFonts w:ascii="Arial" w:hAnsi="Arial"/>
          <w:sz w:val="20"/>
          <w:szCs w:val="20"/>
        </w:rPr>
        <w:t>via</w:t>
      </w:r>
      <w:r>
        <w:rPr>
          <w:rFonts w:ascii="Arial" w:hAnsi="Arial"/>
          <w:sz w:val="20"/>
          <w:szCs w:val="20"/>
        </w:rPr>
        <w:t xml:space="preserve"> a prepaid system and smartphones in order to avoid costly licensing.</w:t>
      </w:r>
    </w:p>
    <w:p w14:paraId="043E3C1F" w14:textId="77777777" w:rsidR="00465BB5" w:rsidRPr="00D335FC" w:rsidRDefault="00465BB5" w:rsidP="00192759">
      <w:pPr>
        <w:spacing w:after="200" w:line="360" w:lineRule="auto"/>
        <w:ind w:left="142"/>
        <w:jc w:val="both"/>
        <w:rPr>
          <w:rFonts w:ascii="Arial" w:eastAsiaTheme="minorHAnsi" w:hAnsi="Arial" w:cs="Arial"/>
          <w:sz w:val="20"/>
          <w:szCs w:val="20"/>
          <w:lang w:eastAsia="en-US"/>
        </w:rPr>
      </w:pPr>
    </w:p>
    <w:p w14:paraId="62953598" w14:textId="77777777" w:rsidR="00F32C8A" w:rsidRPr="00D335FC" w:rsidRDefault="00F32C8A" w:rsidP="00F32C8A">
      <w:pPr>
        <w:suppressLineNumbers/>
        <w:spacing w:line="336" w:lineRule="auto"/>
        <w:ind w:left="142" w:right="1843"/>
        <w:rPr>
          <w:rFonts w:ascii="Arial" w:hAnsi="Arial" w:cs="Arial"/>
          <w:sz w:val="20"/>
          <w:szCs w:val="20"/>
        </w:rPr>
      </w:pPr>
    </w:p>
    <w:p w14:paraId="1135FB3D" w14:textId="77777777" w:rsidR="00F32C8A" w:rsidRPr="00C11212"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5EF3FFAA"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51A418EA"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1F5CA206"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3FC091ED" w14:textId="77777777" w:rsidR="00F32C8A" w:rsidRPr="00701B7D" w:rsidRDefault="00A257F2" w:rsidP="00F32C8A">
      <w:pPr>
        <w:suppressLineNumbers/>
        <w:spacing w:line="336" w:lineRule="auto"/>
        <w:ind w:left="709" w:right="1843" w:firstLine="709"/>
        <w:rPr>
          <w:rFonts w:ascii="Arial" w:hAnsi="Arial" w:cs="Arial"/>
          <w:sz w:val="20"/>
          <w:szCs w:val="20"/>
        </w:rPr>
      </w:pPr>
      <w:hyperlink r:id="rId8" w:history="1">
        <w:r w:rsidR="00CE1C7A" w:rsidRPr="00701B7D">
          <w:rPr>
            <w:rStyle w:val="Hyperlink"/>
            <w:rFonts w:ascii="Arial" w:hAnsi="Arial"/>
            <w:sz w:val="20"/>
            <w:szCs w:val="20"/>
          </w:rPr>
          <w:t>rainer.gondek@index-werke.de</w:t>
        </w:r>
      </w:hyperlink>
      <w:r w:rsidR="00CE1C7A" w:rsidRPr="00701B7D">
        <w:rPr>
          <w:rFonts w:ascii="Arial" w:hAnsi="Arial"/>
          <w:sz w:val="20"/>
          <w:szCs w:val="20"/>
        </w:rPr>
        <w:t xml:space="preserve"> </w:t>
      </w:r>
    </w:p>
    <w:p w14:paraId="59AB1174" w14:textId="77777777" w:rsidR="005F3E24" w:rsidRPr="00701B7D" w:rsidRDefault="005F3E24" w:rsidP="003C2277">
      <w:pPr>
        <w:spacing w:after="200" w:line="360" w:lineRule="auto"/>
        <w:ind w:left="142"/>
        <w:jc w:val="both"/>
        <w:rPr>
          <w:rFonts w:ascii="Arial" w:eastAsiaTheme="minorHAnsi" w:hAnsi="Arial" w:cs="Arial"/>
          <w:sz w:val="20"/>
          <w:szCs w:val="20"/>
          <w:lang w:eastAsia="en-US"/>
        </w:rPr>
      </w:pPr>
    </w:p>
    <w:p w14:paraId="12C97F9C" w14:textId="77777777" w:rsidR="00F32C8A" w:rsidRPr="00701B7D" w:rsidRDefault="00F32C8A" w:rsidP="003C2277">
      <w:pPr>
        <w:spacing w:after="200" w:line="360" w:lineRule="auto"/>
        <w:ind w:left="142"/>
        <w:jc w:val="both"/>
        <w:rPr>
          <w:rFonts w:ascii="Arial" w:eastAsiaTheme="minorHAnsi" w:hAnsi="Arial" w:cs="Arial"/>
          <w:sz w:val="20"/>
          <w:szCs w:val="20"/>
          <w:lang w:eastAsia="en-US"/>
        </w:rPr>
      </w:pPr>
    </w:p>
    <w:p w14:paraId="57314FCC" w14:textId="53E5A660" w:rsidR="005A353A" w:rsidRPr="00052AA3" w:rsidRDefault="00F32C8A" w:rsidP="005A353A">
      <w:pPr>
        <w:spacing w:after="200" w:line="360" w:lineRule="auto"/>
        <w:ind w:left="142"/>
        <w:jc w:val="both"/>
        <w:rPr>
          <w:rFonts w:ascii="Arial" w:eastAsiaTheme="minorHAnsi" w:hAnsi="Arial" w:cs="Arial"/>
          <w:b/>
          <w:sz w:val="20"/>
          <w:szCs w:val="20"/>
          <w:lang w:val="pt-BR"/>
        </w:rPr>
      </w:pPr>
      <w:proofErr w:type="spellStart"/>
      <w:r w:rsidRPr="00052AA3">
        <w:rPr>
          <w:rFonts w:ascii="Arial" w:hAnsi="Arial"/>
          <w:b/>
          <w:sz w:val="20"/>
          <w:szCs w:val="20"/>
          <w:lang w:val="pt-BR"/>
        </w:rPr>
        <w:t>Photos</w:t>
      </w:r>
      <w:proofErr w:type="spellEnd"/>
      <w:r w:rsidRPr="00052AA3">
        <w:rPr>
          <w:rFonts w:ascii="Arial" w:hAnsi="Arial"/>
          <w:b/>
          <w:sz w:val="20"/>
          <w:szCs w:val="20"/>
          <w:lang w:val="pt-BR"/>
        </w:rPr>
        <w:t>:</w:t>
      </w:r>
    </w:p>
    <w:p w14:paraId="19CF33EE" w14:textId="56FC0715" w:rsidR="00422AE3" w:rsidRPr="00052AA3" w:rsidRDefault="005A4274" w:rsidP="00D14773">
      <w:pPr>
        <w:spacing w:after="200" w:line="360" w:lineRule="auto"/>
        <w:ind w:left="142"/>
        <w:jc w:val="both"/>
        <w:rPr>
          <w:rFonts w:ascii="Arial" w:eastAsiaTheme="minorHAnsi" w:hAnsi="Arial" w:cs="Arial"/>
          <w:sz w:val="20"/>
          <w:szCs w:val="20"/>
          <w:lang w:val="pt-BR" w:eastAsia="en-US"/>
        </w:rPr>
      </w:pPr>
      <w:r>
        <w:rPr>
          <w:rFonts w:ascii="Arial" w:hAnsi="Arial"/>
          <w:noProof/>
          <w:sz w:val="20"/>
          <w:szCs w:val="20"/>
          <w:lang w:val="de-DE" w:eastAsia="zh-CN"/>
        </w:rPr>
        <w:drawing>
          <wp:anchor distT="0" distB="0" distL="114300" distR="114300" simplePos="0" relativeHeight="251659264" behindDoc="1" locked="0" layoutInCell="1" allowOverlap="1" wp14:anchorId="1AC13526" wp14:editId="706C07BC">
            <wp:simplePos x="0" y="0"/>
            <wp:positionH relativeFrom="column">
              <wp:posOffset>0</wp:posOffset>
            </wp:positionH>
            <wp:positionV relativeFrom="paragraph">
              <wp:posOffset>352425</wp:posOffset>
            </wp:positionV>
            <wp:extent cx="2220595" cy="423545"/>
            <wp:effectExtent l="0" t="0" r="8255" b="0"/>
            <wp:wrapThrough wrapText="bothSides">
              <wp:wrapPolygon edited="0">
                <wp:start x="371" y="0"/>
                <wp:lineTo x="0" y="20402"/>
                <wp:lineTo x="21124" y="20402"/>
                <wp:lineTo x="21495" y="4858"/>
                <wp:lineTo x="21495" y="0"/>
                <wp:lineTo x="371"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 world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0595" cy="423545"/>
                    </a:xfrm>
                    <a:prstGeom prst="rect">
                      <a:avLst/>
                    </a:prstGeom>
                  </pic:spPr>
                </pic:pic>
              </a:graphicData>
            </a:graphic>
            <wp14:sizeRelH relativeFrom="page">
              <wp14:pctWidth>0</wp14:pctWidth>
            </wp14:sizeRelH>
            <wp14:sizeRelV relativeFrom="page">
              <wp14:pctHeight>0</wp14:pctHeight>
            </wp14:sizeRelV>
          </wp:anchor>
        </w:drawing>
      </w:r>
    </w:p>
    <w:p w14:paraId="26E402C2" w14:textId="77777777" w:rsidR="005A4274" w:rsidRPr="00701B7D" w:rsidRDefault="005A4274" w:rsidP="00D14773">
      <w:pPr>
        <w:spacing w:after="200" w:line="360" w:lineRule="auto"/>
        <w:ind w:left="142"/>
        <w:jc w:val="both"/>
        <w:rPr>
          <w:rFonts w:ascii="Arial" w:hAnsi="Arial"/>
          <w:sz w:val="20"/>
          <w:szCs w:val="20"/>
          <w:lang w:val="pt-BR"/>
        </w:rPr>
      </w:pPr>
      <w:bookmarkStart w:id="0" w:name="_GoBack"/>
    </w:p>
    <w:p w14:paraId="74B5B9C5" w14:textId="77777777" w:rsidR="005A4274" w:rsidRPr="00701B7D" w:rsidRDefault="005A4274" w:rsidP="00D14773">
      <w:pPr>
        <w:spacing w:after="200" w:line="360" w:lineRule="auto"/>
        <w:ind w:left="142"/>
        <w:jc w:val="both"/>
        <w:rPr>
          <w:rFonts w:ascii="Arial" w:hAnsi="Arial"/>
          <w:sz w:val="20"/>
          <w:szCs w:val="20"/>
          <w:lang w:val="pt-BR"/>
        </w:rPr>
      </w:pPr>
    </w:p>
    <w:bookmarkEnd w:id="0"/>
    <w:p w14:paraId="769E120D" w14:textId="6E4F6557" w:rsidR="00D14773" w:rsidRDefault="00D14773">
      <w:pPr>
        <w:spacing w:after="200" w:line="360" w:lineRule="auto"/>
        <w:ind w:left="142"/>
        <w:jc w:val="both"/>
        <w:rPr>
          <w:rFonts w:ascii="Arial" w:hAnsi="Arial"/>
          <w:sz w:val="20"/>
          <w:szCs w:val="20"/>
        </w:rPr>
      </w:pPr>
      <w:r>
        <w:rPr>
          <w:rFonts w:ascii="Arial" w:hAnsi="Arial"/>
          <w:sz w:val="20"/>
          <w:szCs w:val="20"/>
        </w:rPr>
        <w:t xml:space="preserve">Figure 1: </w:t>
      </w:r>
      <w:proofErr w:type="spellStart"/>
      <w:r w:rsidR="005A4274" w:rsidRPr="005A4274">
        <w:rPr>
          <w:rFonts w:ascii="Arial" w:hAnsi="Arial"/>
          <w:sz w:val="20"/>
          <w:szCs w:val="20"/>
        </w:rPr>
        <w:t>iXworld</w:t>
      </w:r>
      <w:proofErr w:type="spellEnd"/>
      <w:r w:rsidR="005A4274" w:rsidRPr="005A4274">
        <w:rPr>
          <w:rFonts w:ascii="Arial" w:hAnsi="Arial"/>
          <w:sz w:val="20"/>
          <w:szCs w:val="20"/>
        </w:rPr>
        <w:t xml:space="preserve"> – the world of digital Integration by INDEX</w:t>
      </w:r>
      <w:r w:rsidR="005A4274">
        <w:rPr>
          <w:rFonts w:ascii="Arial" w:hAnsi="Arial"/>
          <w:sz w:val="20"/>
          <w:szCs w:val="20"/>
        </w:rPr>
        <w:t xml:space="preserve">. </w:t>
      </w:r>
      <w:r w:rsidR="00793E08">
        <w:rPr>
          <w:rFonts w:ascii="Arial" w:hAnsi="Arial"/>
          <w:sz w:val="20"/>
          <w:szCs w:val="20"/>
        </w:rPr>
        <w:t>Figure: INDEX</w:t>
      </w:r>
    </w:p>
    <w:p w14:paraId="029F51DB" w14:textId="424C076B" w:rsidR="005A4274" w:rsidRDefault="005A4274" w:rsidP="00D14773">
      <w:pPr>
        <w:spacing w:after="200" w:line="360" w:lineRule="auto"/>
        <w:ind w:left="142"/>
        <w:jc w:val="both"/>
        <w:rPr>
          <w:rFonts w:ascii="Arial" w:hAnsi="Arial"/>
          <w:sz w:val="20"/>
          <w:szCs w:val="20"/>
        </w:rPr>
      </w:pPr>
    </w:p>
    <w:p w14:paraId="79C56E88" w14:textId="0EF95F20" w:rsidR="005A4274" w:rsidRDefault="005A4274" w:rsidP="00D14773">
      <w:pPr>
        <w:spacing w:after="200" w:line="360" w:lineRule="auto"/>
        <w:ind w:left="142"/>
        <w:jc w:val="both"/>
        <w:rPr>
          <w:rFonts w:ascii="Arial" w:hAnsi="Arial"/>
          <w:sz w:val="20"/>
          <w:szCs w:val="20"/>
        </w:rPr>
      </w:pPr>
    </w:p>
    <w:p w14:paraId="0FC2F61E" w14:textId="1D4A2125" w:rsidR="005A4274" w:rsidRDefault="00701B7D" w:rsidP="00D14773">
      <w:pPr>
        <w:spacing w:after="200" w:line="360" w:lineRule="auto"/>
        <w:ind w:left="142"/>
        <w:jc w:val="both"/>
        <w:rPr>
          <w:rFonts w:ascii="Arial" w:hAnsi="Arial"/>
          <w:sz w:val="20"/>
          <w:szCs w:val="20"/>
        </w:rPr>
      </w:pPr>
      <w:r>
        <w:rPr>
          <w:rFonts w:ascii="Arial" w:hAnsi="Arial"/>
          <w:sz w:val="20"/>
          <w:szCs w:val="20"/>
        </w:rPr>
        <w:lastRenderedPageBreak/>
        <w:pict w14:anchorId="36612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24.75pt">
            <v:imagedata r:id="rId10" o:title="002_iXworld"/>
          </v:shape>
        </w:pict>
      </w:r>
    </w:p>
    <w:p w14:paraId="1C509F42" w14:textId="4066E3FC" w:rsidR="005A4274" w:rsidRDefault="005A4274" w:rsidP="00701B7D">
      <w:pPr>
        <w:spacing w:after="200" w:line="360" w:lineRule="auto"/>
        <w:jc w:val="both"/>
        <w:rPr>
          <w:rFonts w:ascii="Arial" w:hAnsi="Arial"/>
          <w:sz w:val="20"/>
          <w:szCs w:val="20"/>
        </w:rPr>
      </w:pPr>
      <w:r>
        <w:rPr>
          <w:rFonts w:ascii="Arial" w:hAnsi="Arial"/>
          <w:sz w:val="20"/>
          <w:szCs w:val="20"/>
        </w:rPr>
        <w:t xml:space="preserve">Figure 2: </w:t>
      </w:r>
      <w:r w:rsidRPr="005A4274">
        <w:rPr>
          <w:rFonts w:ascii="Arial" w:hAnsi="Arial"/>
          <w:sz w:val="20"/>
          <w:szCs w:val="20"/>
        </w:rPr>
        <w:t xml:space="preserve">The </w:t>
      </w:r>
      <w:proofErr w:type="spellStart"/>
      <w:r w:rsidRPr="005A4274">
        <w:rPr>
          <w:rFonts w:ascii="Arial" w:hAnsi="Arial"/>
          <w:sz w:val="20"/>
          <w:szCs w:val="20"/>
        </w:rPr>
        <w:t>IoT</w:t>
      </w:r>
      <w:proofErr w:type="spellEnd"/>
      <w:r w:rsidRPr="005A4274">
        <w:rPr>
          <w:rFonts w:ascii="Arial" w:hAnsi="Arial"/>
          <w:sz w:val="20"/>
          <w:szCs w:val="20"/>
        </w:rPr>
        <w:t xml:space="preserve"> platform</w:t>
      </w:r>
      <w:r>
        <w:rPr>
          <w:rFonts w:ascii="Arial" w:hAnsi="Arial"/>
          <w:sz w:val="20"/>
          <w:szCs w:val="20"/>
        </w:rPr>
        <w:t xml:space="preserve"> - </w:t>
      </w:r>
      <w:r w:rsidRPr="005A4274">
        <w:rPr>
          <w:rFonts w:ascii="Arial" w:hAnsi="Arial"/>
          <w:sz w:val="20"/>
          <w:szCs w:val="20"/>
        </w:rPr>
        <w:t>Ideally equipped for the digitization of your production environment</w:t>
      </w:r>
      <w:r>
        <w:rPr>
          <w:rFonts w:ascii="Arial" w:hAnsi="Arial"/>
          <w:sz w:val="20"/>
          <w:szCs w:val="20"/>
        </w:rPr>
        <w:t>. Figure: INDEX</w:t>
      </w:r>
    </w:p>
    <w:p w14:paraId="69682EA2" w14:textId="77777777" w:rsidR="005A4274" w:rsidRDefault="005A4274" w:rsidP="00D14773">
      <w:pPr>
        <w:spacing w:after="200" w:line="360" w:lineRule="auto"/>
        <w:ind w:left="142"/>
        <w:jc w:val="both"/>
        <w:rPr>
          <w:rFonts w:ascii="Arial" w:hAnsi="Arial"/>
          <w:sz w:val="20"/>
          <w:szCs w:val="20"/>
        </w:rPr>
      </w:pPr>
    </w:p>
    <w:p w14:paraId="2258BA91" w14:textId="6C6AA447" w:rsidR="005A4274" w:rsidRPr="00D335FC" w:rsidRDefault="005A4274" w:rsidP="00D14773">
      <w:pPr>
        <w:spacing w:after="200" w:line="360" w:lineRule="auto"/>
        <w:ind w:left="142"/>
        <w:jc w:val="both"/>
        <w:rPr>
          <w:rFonts w:ascii="Arial" w:eastAsiaTheme="minorHAnsi" w:hAnsi="Arial" w:cs="Arial"/>
          <w:sz w:val="20"/>
          <w:szCs w:val="20"/>
        </w:rPr>
      </w:pPr>
    </w:p>
    <w:p w14:paraId="2927671F" w14:textId="77777777" w:rsidR="005A353A" w:rsidRPr="00D335FC" w:rsidRDefault="005A353A" w:rsidP="00D14773">
      <w:pPr>
        <w:spacing w:after="200" w:line="360" w:lineRule="auto"/>
        <w:ind w:left="142"/>
        <w:jc w:val="both"/>
        <w:rPr>
          <w:rFonts w:ascii="Arial" w:eastAsiaTheme="minorHAnsi" w:hAnsi="Arial" w:cs="Arial"/>
          <w:sz w:val="20"/>
          <w:szCs w:val="20"/>
          <w:lang w:eastAsia="en-US"/>
        </w:rPr>
      </w:pPr>
    </w:p>
    <w:sectPr w:rsidR="005A353A"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09AA4" w14:textId="77777777" w:rsidR="00262D8D" w:rsidRDefault="00262D8D">
      <w:r>
        <w:separator/>
      </w:r>
    </w:p>
  </w:endnote>
  <w:endnote w:type="continuationSeparator" w:id="0">
    <w:p w14:paraId="0268FF3A" w14:textId="77777777" w:rsidR="00262D8D" w:rsidRDefault="0026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E90F" w14:textId="37147720"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701B7D">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701B7D">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BE767" w14:textId="77777777" w:rsidR="00262D8D" w:rsidRDefault="00262D8D">
      <w:r>
        <w:separator/>
      </w:r>
    </w:p>
  </w:footnote>
  <w:footnote w:type="continuationSeparator" w:id="0">
    <w:p w14:paraId="5123A939" w14:textId="77777777" w:rsidR="00262D8D" w:rsidRDefault="00262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89E0E" w14:textId="77777777" w:rsidR="00F76584" w:rsidRPr="003D200C" w:rsidRDefault="00F76584" w:rsidP="008B40C7">
    <w:pPr>
      <w:pStyle w:val="Kopfzeile"/>
      <w:tabs>
        <w:tab w:val="clear" w:pos="9072"/>
        <w:tab w:val="right" w:pos="9360"/>
      </w:tabs>
      <w:ind w:left="7799"/>
    </w:pPr>
    <w:r>
      <w:tab/>
    </w:r>
    <w:r>
      <w:rPr>
        <w:noProof/>
        <w:lang w:val="de-DE" w:eastAsia="zh-CN"/>
      </w:rPr>
      <w:drawing>
        <wp:inline distT="0" distB="0" distL="0" distR="0" wp14:anchorId="31EB57C8" wp14:editId="2C935A2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41C46942" w14:textId="77777777" w:rsidR="008C66BE" w:rsidRDefault="008C66BE" w:rsidP="008C66BE">
    <w:pPr>
      <w:pStyle w:val="Kopfzeile"/>
      <w:tabs>
        <w:tab w:val="clear" w:pos="4536"/>
        <w:tab w:val="clear" w:pos="9072"/>
      </w:tabs>
      <w:ind w:left="6840"/>
      <w:jc w:val="right"/>
      <w:rPr>
        <w:rFonts w:ascii="Arial" w:hAnsi="Arial" w:cs="Arial"/>
        <w:sz w:val="16"/>
      </w:rPr>
    </w:pPr>
  </w:p>
  <w:p w14:paraId="2706F194" w14:textId="7603AE63"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w:t>
    </w:r>
    <w:proofErr w:type="spellStart"/>
    <w:proofErr w:type="gramStart"/>
    <w:r>
      <w:rPr>
        <w:rFonts w:ascii="Arial" w:hAnsi="Arial"/>
        <w:sz w:val="16"/>
      </w:rPr>
      <w:t>iXworld</w:t>
    </w:r>
    <w:proofErr w:type="spellEnd"/>
    <w:proofErr w:type="gramEnd"/>
    <w:r>
      <w:rPr>
        <w:rFonts w:ascii="Arial" w:hAnsi="Arial"/>
        <w:sz w:val="16"/>
      </w:rPr>
      <w:t xml:space="preserve"> 2020</w:t>
    </w:r>
  </w:p>
  <w:p w14:paraId="506E841F"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3ACF6C6F"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427FA9A1"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CD8"/>
    <w:rsid w:val="00003F66"/>
    <w:rsid w:val="00013608"/>
    <w:rsid w:val="000145DC"/>
    <w:rsid w:val="000223C7"/>
    <w:rsid w:val="0002718C"/>
    <w:rsid w:val="000330EB"/>
    <w:rsid w:val="00033FAB"/>
    <w:rsid w:val="00037DD6"/>
    <w:rsid w:val="000417E2"/>
    <w:rsid w:val="00042D2C"/>
    <w:rsid w:val="00042DA3"/>
    <w:rsid w:val="00046FB5"/>
    <w:rsid w:val="00052AA3"/>
    <w:rsid w:val="000568E9"/>
    <w:rsid w:val="000602F5"/>
    <w:rsid w:val="000738A3"/>
    <w:rsid w:val="00073FCC"/>
    <w:rsid w:val="00076175"/>
    <w:rsid w:val="00092A02"/>
    <w:rsid w:val="000A09F9"/>
    <w:rsid w:val="000A0DDD"/>
    <w:rsid w:val="000A6B85"/>
    <w:rsid w:val="000A7F31"/>
    <w:rsid w:val="000B0B5B"/>
    <w:rsid w:val="000C2336"/>
    <w:rsid w:val="000C3CBB"/>
    <w:rsid w:val="000D0A3A"/>
    <w:rsid w:val="000D22C6"/>
    <w:rsid w:val="000D3A08"/>
    <w:rsid w:val="000D546A"/>
    <w:rsid w:val="000E1F6D"/>
    <w:rsid w:val="000E51D7"/>
    <w:rsid w:val="000E7045"/>
    <w:rsid w:val="000E7E0D"/>
    <w:rsid w:val="000F58FB"/>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D1511"/>
    <w:rsid w:val="001E05DD"/>
    <w:rsid w:val="001E0605"/>
    <w:rsid w:val="001E1539"/>
    <w:rsid w:val="001F1EFD"/>
    <w:rsid w:val="00201559"/>
    <w:rsid w:val="002036AF"/>
    <w:rsid w:val="00206324"/>
    <w:rsid w:val="00207497"/>
    <w:rsid w:val="00207885"/>
    <w:rsid w:val="00211AF2"/>
    <w:rsid w:val="00212595"/>
    <w:rsid w:val="002208C9"/>
    <w:rsid w:val="002213FD"/>
    <w:rsid w:val="00222FC5"/>
    <w:rsid w:val="00224559"/>
    <w:rsid w:val="00225696"/>
    <w:rsid w:val="0023133A"/>
    <w:rsid w:val="00235ED6"/>
    <w:rsid w:val="002361B1"/>
    <w:rsid w:val="00242A16"/>
    <w:rsid w:val="002508F8"/>
    <w:rsid w:val="00252394"/>
    <w:rsid w:val="00256000"/>
    <w:rsid w:val="0025745D"/>
    <w:rsid w:val="00261CB4"/>
    <w:rsid w:val="00262014"/>
    <w:rsid w:val="00262D8D"/>
    <w:rsid w:val="0026448E"/>
    <w:rsid w:val="00266A83"/>
    <w:rsid w:val="00266E3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D607B"/>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1768"/>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51BB"/>
    <w:rsid w:val="003A7C1B"/>
    <w:rsid w:val="003B0528"/>
    <w:rsid w:val="003B0F98"/>
    <w:rsid w:val="003B5BA9"/>
    <w:rsid w:val="003C0AF9"/>
    <w:rsid w:val="003C2277"/>
    <w:rsid w:val="003C6139"/>
    <w:rsid w:val="003E4D2B"/>
    <w:rsid w:val="003E5584"/>
    <w:rsid w:val="003E7BF4"/>
    <w:rsid w:val="003F60D2"/>
    <w:rsid w:val="00405401"/>
    <w:rsid w:val="00406AB0"/>
    <w:rsid w:val="0041150F"/>
    <w:rsid w:val="00414963"/>
    <w:rsid w:val="00414CF2"/>
    <w:rsid w:val="00415A87"/>
    <w:rsid w:val="00415D03"/>
    <w:rsid w:val="004203A9"/>
    <w:rsid w:val="004204C8"/>
    <w:rsid w:val="00422AE3"/>
    <w:rsid w:val="00422AEB"/>
    <w:rsid w:val="0042410F"/>
    <w:rsid w:val="004248D6"/>
    <w:rsid w:val="00424E75"/>
    <w:rsid w:val="00426195"/>
    <w:rsid w:val="00432DD2"/>
    <w:rsid w:val="00433009"/>
    <w:rsid w:val="00443DDF"/>
    <w:rsid w:val="00446278"/>
    <w:rsid w:val="00446750"/>
    <w:rsid w:val="00447215"/>
    <w:rsid w:val="00447CDC"/>
    <w:rsid w:val="00454812"/>
    <w:rsid w:val="0046004B"/>
    <w:rsid w:val="00460631"/>
    <w:rsid w:val="00463188"/>
    <w:rsid w:val="00463DF5"/>
    <w:rsid w:val="00465BB5"/>
    <w:rsid w:val="00467F33"/>
    <w:rsid w:val="00471978"/>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01D4"/>
    <w:rsid w:val="004E2CA9"/>
    <w:rsid w:val="004E3D1C"/>
    <w:rsid w:val="004E6BF4"/>
    <w:rsid w:val="004F048C"/>
    <w:rsid w:val="004F1571"/>
    <w:rsid w:val="004F6632"/>
    <w:rsid w:val="004F741B"/>
    <w:rsid w:val="00501800"/>
    <w:rsid w:val="00502E6F"/>
    <w:rsid w:val="005042F8"/>
    <w:rsid w:val="00504380"/>
    <w:rsid w:val="00510E43"/>
    <w:rsid w:val="00517676"/>
    <w:rsid w:val="00521067"/>
    <w:rsid w:val="00521CF6"/>
    <w:rsid w:val="0052567E"/>
    <w:rsid w:val="0053108F"/>
    <w:rsid w:val="005310D0"/>
    <w:rsid w:val="0053423A"/>
    <w:rsid w:val="00534760"/>
    <w:rsid w:val="00543713"/>
    <w:rsid w:val="00543C7E"/>
    <w:rsid w:val="00544BB2"/>
    <w:rsid w:val="0055166D"/>
    <w:rsid w:val="00555FF2"/>
    <w:rsid w:val="005609F5"/>
    <w:rsid w:val="00566701"/>
    <w:rsid w:val="00567254"/>
    <w:rsid w:val="00573260"/>
    <w:rsid w:val="00573C44"/>
    <w:rsid w:val="005753FB"/>
    <w:rsid w:val="0057633A"/>
    <w:rsid w:val="00577F45"/>
    <w:rsid w:val="00581ADC"/>
    <w:rsid w:val="005A109C"/>
    <w:rsid w:val="005A353A"/>
    <w:rsid w:val="005A4274"/>
    <w:rsid w:val="005A48B3"/>
    <w:rsid w:val="005A549F"/>
    <w:rsid w:val="005B0DF3"/>
    <w:rsid w:val="005C021E"/>
    <w:rsid w:val="005C2F01"/>
    <w:rsid w:val="005C6E5A"/>
    <w:rsid w:val="005C721F"/>
    <w:rsid w:val="005D014F"/>
    <w:rsid w:val="005D018C"/>
    <w:rsid w:val="005D5FB8"/>
    <w:rsid w:val="005E00FA"/>
    <w:rsid w:val="005E29EC"/>
    <w:rsid w:val="005F3E24"/>
    <w:rsid w:val="005F3E80"/>
    <w:rsid w:val="005F55FF"/>
    <w:rsid w:val="005F5611"/>
    <w:rsid w:val="005F7A16"/>
    <w:rsid w:val="006027CB"/>
    <w:rsid w:val="0060662C"/>
    <w:rsid w:val="006160DC"/>
    <w:rsid w:val="0062379F"/>
    <w:rsid w:val="00626889"/>
    <w:rsid w:val="00627581"/>
    <w:rsid w:val="00630673"/>
    <w:rsid w:val="00637120"/>
    <w:rsid w:val="00644B38"/>
    <w:rsid w:val="0065153A"/>
    <w:rsid w:val="00656679"/>
    <w:rsid w:val="00660246"/>
    <w:rsid w:val="00672561"/>
    <w:rsid w:val="006727C1"/>
    <w:rsid w:val="00675059"/>
    <w:rsid w:val="00677566"/>
    <w:rsid w:val="006803F7"/>
    <w:rsid w:val="00680B31"/>
    <w:rsid w:val="0068145C"/>
    <w:rsid w:val="00683EF2"/>
    <w:rsid w:val="00684280"/>
    <w:rsid w:val="00695EC9"/>
    <w:rsid w:val="00697B66"/>
    <w:rsid w:val="006A141A"/>
    <w:rsid w:val="006A5028"/>
    <w:rsid w:val="006A588B"/>
    <w:rsid w:val="006A673A"/>
    <w:rsid w:val="006A6F2B"/>
    <w:rsid w:val="006B4984"/>
    <w:rsid w:val="006B7F8B"/>
    <w:rsid w:val="006C0FD9"/>
    <w:rsid w:val="006C3AA0"/>
    <w:rsid w:val="006C3E18"/>
    <w:rsid w:val="006C44E2"/>
    <w:rsid w:val="006D1A1F"/>
    <w:rsid w:val="006D1B3E"/>
    <w:rsid w:val="006E0AE1"/>
    <w:rsid w:val="006E1B3D"/>
    <w:rsid w:val="006E6820"/>
    <w:rsid w:val="006F25E1"/>
    <w:rsid w:val="006F2CD8"/>
    <w:rsid w:val="006F7DCA"/>
    <w:rsid w:val="00701B7D"/>
    <w:rsid w:val="00704868"/>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3E08"/>
    <w:rsid w:val="00796E71"/>
    <w:rsid w:val="007A7797"/>
    <w:rsid w:val="007B0855"/>
    <w:rsid w:val="007B1419"/>
    <w:rsid w:val="007B1DCF"/>
    <w:rsid w:val="007B1E16"/>
    <w:rsid w:val="007B5F69"/>
    <w:rsid w:val="007B737D"/>
    <w:rsid w:val="007D169D"/>
    <w:rsid w:val="007E2ADF"/>
    <w:rsid w:val="007E37E5"/>
    <w:rsid w:val="007F052C"/>
    <w:rsid w:val="00800F22"/>
    <w:rsid w:val="0080270B"/>
    <w:rsid w:val="008036F7"/>
    <w:rsid w:val="008078A6"/>
    <w:rsid w:val="00807CE8"/>
    <w:rsid w:val="00813110"/>
    <w:rsid w:val="008133B0"/>
    <w:rsid w:val="00815941"/>
    <w:rsid w:val="008177F0"/>
    <w:rsid w:val="008178F5"/>
    <w:rsid w:val="00847216"/>
    <w:rsid w:val="00847D66"/>
    <w:rsid w:val="00850911"/>
    <w:rsid w:val="00851066"/>
    <w:rsid w:val="00853E22"/>
    <w:rsid w:val="0085749B"/>
    <w:rsid w:val="0086192A"/>
    <w:rsid w:val="0086295F"/>
    <w:rsid w:val="00863CDE"/>
    <w:rsid w:val="00867F14"/>
    <w:rsid w:val="00877CBA"/>
    <w:rsid w:val="008858D7"/>
    <w:rsid w:val="0088677D"/>
    <w:rsid w:val="0088766D"/>
    <w:rsid w:val="008A0474"/>
    <w:rsid w:val="008A3663"/>
    <w:rsid w:val="008A6D13"/>
    <w:rsid w:val="008B40C7"/>
    <w:rsid w:val="008B5385"/>
    <w:rsid w:val="008B58B8"/>
    <w:rsid w:val="008B765E"/>
    <w:rsid w:val="008C104C"/>
    <w:rsid w:val="008C25F3"/>
    <w:rsid w:val="008C33A4"/>
    <w:rsid w:val="008C3A38"/>
    <w:rsid w:val="008C4772"/>
    <w:rsid w:val="008C66BE"/>
    <w:rsid w:val="008D0F44"/>
    <w:rsid w:val="008D1A51"/>
    <w:rsid w:val="008D6EB5"/>
    <w:rsid w:val="008E037C"/>
    <w:rsid w:val="008E1553"/>
    <w:rsid w:val="008E268C"/>
    <w:rsid w:val="008F1C00"/>
    <w:rsid w:val="00901621"/>
    <w:rsid w:val="00904740"/>
    <w:rsid w:val="00904D06"/>
    <w:rsid w:val="00904F52"/>
    <w:rsid w:val="0091190A"/>
    <w:rsid w:val="00917F2E"/>
    <w:rsid w:val="009218D6"/>
    <w:rsid w:val="00922DAE"/>
    <w:rsid w:val="00926B09"/>
    <w:rsid w:val="0093136C"/>
    <w:rsid w:val="00937615"/>
    <w:rsid w:val="009379DE"/>
    <w:rsid w:val="0094120E"/>
    <w:rsid w:val="00946D88"/>
    <w:rsid w:val="00955761"/>
    <w:rsid w:val="009661B7"/>
    <w:rsid w:val="00971814"/>
    <w:rsid w:val="00971F9F"/>
    <w:rsid w:val="00976D01"/>
    <w:rsid w:val="00980C02"/>
    <w:rsid w:val="00985312"/>
    <w:rsid w:val="00991941"/>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043A7"/>
    <w:rsid w:val="00A11A44"/>
    <w:rsid w:val="00A257F2"/>
    <w:rsid w:val="00A269CE"/>
    <w:rsid w:val="00A32630"/>
    <w:rsid w:val="00A37BBA"/>
    <w:rsid w:val="00A50F9C"/>
    <w:rsid w:val="00A53DF8"/>
    <w:rsid w:val="00A62E50"/>
    <w:rsid w:val="00A662A5"/>
    <w:rsid w:val="00A70851"/>
    <w:rsid w:val="00A716C4"/>
    <w:rsid w:val="00A72BAE"/>
    <w:rsid w:val="00A73611"/>
    <w:rsid w:val="00A73987"/>
    <w:rsid w:val="00A769FD"/>
    <w:rsid w:val="00A76C55"/>
    <w:rsid w:val="00A7749A"/>
    <w:rsid w:val="00A81CD2"/>
    <w:rsid w:val="00A83A93"/>
    <w:rsid w:val="00A83F0A"/>
    <w:rsid w:val="00A83F35"/>
    <w:rsid w:val="00A84A49"/>
    <w:rsid w:val="00A90F47"/>
    <w:rsid w:val="00A94162"/>
    <w:rsid w:val="00A95DB7"/>
    <w:rsid w:val="00A96370"/>
    <w:rsid w:val="00AA1700"/>
    <w:rsid w:val="00AA49F6"/>
    <w:rsid w:val="00AA4DE4"/>
    <w:rsid w:val="00AB253A"/>
    <w:rsid w:val="00AB5101"/>
    <w:rsid w:val="00AC37E7"/>
    <w:rsid w:val="00AD1B3A"/>
    <w:rsid w:val="00AD5157"/>
    <w:rsid w:val="00AE1178"/>
    <w:rsid w:val="00AE220D"/>
    <w:rsid w:val="00AE64C2"/>
    <w:rsid w:val="00AF04B8"/>
    <w:rsid w:val="00AF5218"/>
    <w:rsid w:val="00B05448"/>
    <w:rsid w:val="00B062A9"/>
    <w:rsid w:val="00B106E6"/>
    <w:rsid w:val="00B130E7"/>
    <w:rsid w:val="00B143BF"/>
    <w:rsid w:val="00B32197"/>
    <w:rsid w:val="00B33C24"/>
    <w:rsid w:val="00B420CC"/>
    <w:rsid w:val="00B44177"/>
    <w:rsid w:val="00B44AA4"/>
    <w:rsid w:val="00B50378"/>
    <w:rsid w:val="00B6086D"/>
    <w:rsid w:val="00B60D19"/>
    <w:rsid w:val="00B611AA"/>
    <w:rsid w:val="00B6229B"/>
    <w:rsid w:val="00B63FD8"/>
    <w:rsid w:val="00B71BC4"/>
    <w:rsid w:val="00B724D5"/>
    <w:rsid w:val="00B76920"/>
    <w:rsid w:val="00B87AC5"/>
    <w:rsid w:val="00B9037B"/>
    <w:rsid w:val="00B94D4F"/>
    <w:rsid w:val="00B96674"/>
    <w:rsid w:val="00BA4288"/>
    <w:rsid w:val="00BA57CA"/>
    <w:rsid w:val="00BA5C61"/>
    <w:rsid w:val="00BB3AEB"/>
    <w:rsid w:val="00BC0F11"/>
    <w:rsid w:val="00BD264F"/>
    <w:rsid w:val="00BD512C"/>
    <w:rsid w:val="00BE68C8"/>
    <w:rsid w:val="00BE7797"/>
    <w:rsid w:val="00BE79B9"/>
    <w:rsid w:val="00BF127F"/>
    <w:rsid w:val="00BF5362"/>
    <w:rsid w:val="00BF7959"/>
    <w:rsid w:val="00BF7B02"/>
    <w:rsid w:val="00C01F56"/>
    <w:rsid w:val="00C02402"/>
    <w:rsid w:val="00C0374E"/>
    <w:rsid w:val="00C06334"/>
    <w:rsid w:val="00C11212"/>
    <w:rsid w:val="00C154E1"/>
    <w:rsid w:val="00C205C7"/>
    <w:rsid w:val="00C35B6D"/>
    <w:rsid w:val="00C460E5"/>
    <w:rsid w:val="00C46BAA"/>
    <w:rsid w:val="00C52C2E"/>
    <w:rsid w:val="00C5688F"/>
    <w:rsid w:val="00C571F6"/>
    <w:rsid w:val="00C63FCB"/>
    <w:rsid w:val="00C70A14"/>
    <w:rsid w:val="00C71D48"/>
    <w:rsid w:val="00C76642"/>
    <w:rsid w:val="00C80D8C"/>
    <w:rsid w:val="00C9038A"/>
    <w:rsid w:val="00C91B10"/>
    <w:rsid w:val="00C921AF"/>
    <w:rsid w:val="00C94573"/>
    <w:rsid w:val="00C96D56"/>
    <w:rsid w:val="00CA132B"/>
    <w:rsid w:val="00CA1540"/>
    <w:rsid w:val="00CA3275"/>
    <w:rsid w:val="00CB3691"/>
    <w:rsid w:val="00CC2163"/>
    <w:rsid w:val="00CC3F7A"/>
    <w:rsid w:val="00CC7AA6"/>
    <w:rsid w:val="00CD0992"/>
    <w:rsid w:val="00CD59EA"/>
    <w:rsid w:val="00CD6D21"/>
    <w:rsid w:val="00CE0DA3"/>
    <w:rsid w:val="00CE1C7A"/>
    <w:rsid w:val="00CE3C6A"/>
    <w:rsid w:val="00CE4C4B"/>
    <w:rsid w:val="00CE5DA1"/>
    <w:rsid w:val="00CE6586"/>
    <w:rsid w:val="00CF3E31"/>
    <w:rsid w:val="00D04BF0"/>
    <w:rsid w:val="00D11313"/>
    <w:rsid w:val="00D135F3"/>
    <w:rsid w:val="00D14773"/>
    <w:rsid w:val="00D15798"/>
    <w:rsid w:val="00D16F4D"/>
    <w:rsid w:val="00D222A0"/>
    <w:rsid w:val="00D23ACD"/>
    <w:rsid w:val="00D25284"/>
    <w:rsid w:val="00D26A4B"/>
    <w:rsid w:val="00D2753C"/>
    <w:rsid w:val="00D31DB3"/>
    <w:rsid w:val="00D335FC"/>
    <w:rsid w:val="00D37976"/>
    <w:rsid w:val="00D407E1"/>
    <w:rsid w:val="00D4624B"/>
    <w:rsid w:val="00D512FA"/>
    <w:rsid w:val="00D56971"/>
    <w:rsid w:val="00D5710F"/>
    <w:rsid w:val="00D7009F"/>
    <w:rsid w:val="00D70682"/>
    <w:rsid w:val="00D80C3D"/>
    <w:rsid w:val="00D82EFA"/>
    <w:rsid w:val="00D93BAF"/>
    <w:rsid w:val="00D96A3F"/>
    <w:rsid w:val="00D96EF7"/>
    <w:rsid w:val="00DA105D"/>
    <w:rsid w:val="00DA2163"/>
    <w:rsid w:val="00DA3ABF"/>
    <w:rsid w:val="00DA4919"/>
    <w:rsid w:val="00DB20D7"/>
    <w:rsid w:val="00DB3BB2"/>
    <w:rsid w:val="00DB6DA3"/>
    <w:rsid w:val="00DC11A2"/>
    <w:rsid w:val="00DC6E3B"/>
    <w:rsid w:val="00DD273B"/>
    <w:rsid w:val="00DE2001"/>
    <w:rsid w:val="00DE40C9"/>
    <w:rsid w:val="00DF72D5"/>
    <w:rsid w:val="00E012F8"/>
    <w:rsid w:val="00E07D31"/>
    <w:rsid w:val="00E07DAF"/>
    <w:rsid w:val="00E12144"/>
    <w:rsid w:val="00E1488A"/>
    <w:rsid w:val="00E148DF"/>
    <w:rsid w:val="00E17752"/>
    <w:rsid w:val="00E217FF"/>
    <w:rsid w:val="00E24CCC"/>
    <w:rsid w:val="00E303AC"/>
    <w:rsid w:val="00E35A69"/>
    <w:rsid w:val="00E3784D"/>
    <w:rsid w:val="00E462F7"/>
    <w:rsid w:val="00E47DD9"/>
    <w:rsid w:val="00E5629B"/>
    <w:rsid w:val="00E571FC"/>
    <w:rsid w:val="00E57B74"/>
    <w:rsid w:val="00E6620E"/>
    <w:rsid w:val="00E74DB2"/>
    <w:rsid w:val="00E82AA1"/>
    <w:rsid w:val="00E84366"/>
    <w:rsid w:val="00E905AC"/>
    <w:rsid w:val="00E93E16"/>
    <w:rsid w:val="00E94870"/>
    <w:rsid w:val="00EA3494"/>
    <w:rsid w:val="00EA402B"/>
    <w:rsid w:val="00EA4C06"/>
    <w:rsid w:val="00EA613C"/>
    <w:rsid w:val="00EA7A1A"/>
    <w:rsid w:val="00EB31E0"/>
    <w:rsid w:val="00EB7121"/>
    <w:rsid w:val="00EC0EE6"/>
    <w:rsid w:val="00EC3D9F"/>
    <w:rsid w:val="00EC4279"/>
    <w:rsid w:val="00EC58B3"/>
    <w:rsid w:val="00EC72BC"/>
    <w:rsid w:val="00ED32AB"/>
    <w:rsid w:val="00ED4CC9"/>
    <w:rsid w:val="00EE5A18"/>
    <w:rsid w:val="00EF1934"/>
    <w:rsid w:val="00EF7037"/>
    <w:rsid w:val="00F01E4A"/>
    <w:rsid w:val="00F0517F"/>
    <w:rsid w:val="00F10062"/>
    <w:rsid w:val="00F10547"/>
    <w:rsid w:val="00F26A5A"/>
    <w:rsid w:val="00F2707A"/>
    <w:rsid w:val="00F32C8A"/>
    <w:rsid w:val="00F36548"/>
    <w:rsid w:val="00F37509"/>
    <w:rsid w:val="00F3781E"/>
    <w:rsid w:val="00F45B27"/>
    <w:rsid w:val="00F47829"/>
    <w:rsid w:val="00F5103E"/>
    <w:rsid w:val="00F551E6"/>
    <w:rsid w:val="00F64A1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4B7E"/>
    <w:rsid w:val="00FC6B53"/>
    <w:rsid w:val="00FC78CF"/>
    <w:rsid w:val="00FD6BE2"/>
    <w:rsid w:val="00FE24D6"/>
    <w:rsid w:val="00FE2B5E"/>
    <w:rsid w:val="00FE395A"/>
    <w:rsid w:val="00FF47A8"/>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73690CC"/>
  <w15:docId w15:val="{7680C7B1-C635-4324-A635-E16E5B73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5A42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styleId="Kommentarzeichen">
    <w:name w:val="annotation reference"/>
    <w:basedOn w:val="Absatz-Standardschriftart"/>
    <w:semiHidden/>
    <w:unhideWhenUsed/>
    <w:rsid w:val="00052AA3"/>
    <w:rPr>
      <w:sz w:val="16"/>
      <w:szCs w:val="16"/>
    </w:rPr>
  </w:style>
  <w:style w:type="paragraph" w:styleId="Kommentartext">
    <w:name w:val="annotation text"/>
    <w:basedOn w:val="Standard"/>
    <w:link w:val="KommentartextZchn"/>
    <w:semiHidden/>
    <w:unhideWhenUsed/>
    <w:rsid w:val="00052AA3"/>
    <w:rPr>
      <w:sz w:val="20"/>
      <w:szCs w:val="20"/>
    </w:rPr>
  </w:style>
  <w:style w:type="character" w:customStyle="1" w:styleId="KommentartextZchn">
    <w:name w:val="Kommentartext Zchn"/>
    <w:basedOn w:val="Absatz-Standardschriftart"/>
    <w:link w:val="Kommentartext"/>
    <w:semiHidden/>
    <w:rsid w:val="00052AA3"/>
  </w:style>
  <w:style w:type="paragraph" w:styleId="Kommentarthema">
    <w:name w:val="annotation subject"/>
    <w:basedOn w:val="Kommentartext"/>
    <w:next w:val="Kommentartext"/>
    <w:link w:val="KommentarthemaZchn"/>
    <w:semiHidden/>
    <w:unhideWhenUsed/>
    <w:rsid w:val="00052AA3"/>
    <w:rPr>
      <w:b/>
      <w:bCs/>
    </w:rPr>
  </w:style>
  <w:style w:type="character" w:customStyle="1" w:styleId="KommentarthemaZchn">
    <w:name w:val="Kommentarthema Zchn"/>
    <w:basedOn w:val="KommentartextZchn"/>
    <w:link w:val="Kommentarthema"/>
    <w:semiHidden/>
    <w:rsid w:val="00052AA3"/>
    <w:rPr>
      <w:b/>
      <w:bCs/>
    </w:rPr>
  </w:style>
  <w:style w:type="character" w:customStyle="1" w:styleId="berschrift1Zchn">
    <w:name w:val="Überschrift 1 Zchn"/>
    <w:basedOn w:val="Absatz-Standardschriftart"/>
    <w:link w:val="berschrift1"/>
    <w:rsid w:val="005A427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777432">
      <w:bodyDiv w:val="1"/>
      <w:marLeft w:val="0"/>
      <w:marRight w:val="0"/>
      <w:marTop w:val="0"/>
      <w:marBottom w:val="0"/>
      <w:divBdr>
        <w:top w:val="none" w:sz="0" w:space="0" w:color="auto"/>
        <w:left w:val="none" w:sz="0" w:space="0" w:color="auto"/>
        <w:bottom w:val="none" w:sz="0" w:space="0" w:color="auto"/>
        <w:right w:val="none" w:sz="0" w:space="0" w:color="auto"/>
      </w:divBdr>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D186D-7E65-4D18-A285-CECFE207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1019</Words>
  <Characters>5619</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iXworld2020</vt:lpstr>
      <vt:lpstr>PI INDEX iXworld2020</vt:lpstr>
    </vt:vector>
  </TitlesOfParts>
  <Company>INDEX-Werke GmbH &amp; Co. KG</Company>
  <LinksUpToDate>false</LinksUpToDate>
  <CharactersWithSpaces>6625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iXworld2020</dc:title>
  <dc:creator>INDEX-Werke GmbH &amp; Co. KG</dc:creator>
  <cp:lastModifiedBy>Janke, Nicole</cp:lastModifiedBy>
  <cp:revision>6</cp:revision>
  <cp:lastPrinted>2020-03-04T08:15:00Z</cp:lastPrinted>
  <dcterms:created xsi:type="dcterms:W3CDTF">2020-04-29T08:47:00Z</dcterms:created>
  <dcterms:modified xsi:type="dcterms:W3CDTF">2020-10-08T11:43:00Z</dcterms:modified>
</cp:coreProperties>
</file>