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47648" w14:textId="4CCDEA12" w:rsidR="006E6820" w:rsidRPr="00422AE3" w:rsidRDefault="00424CD1" w:rsidP="00B76ED3">
      <w:pPr>
        <w:pStyle w:val="berschrift32"/>
        <w:suppressLineNumbers/>
        <w:shd w:val="clear" w:color="auto" w:fill="FFFFFF"/>
        <w:tabs>
          <w:tab w:val="left" w:pos="7740"/>
        </w:tabs>
        <w:spacing w:line="360" w:lineRule="auto"/>
        <w:jc w:val="both"/>
        <w:rPr>
          <w:rFonts w:ascii="Arial" w:hAnsi="Arial" w:cs="Arial"/>
          <w:sz w:val="28"/>
          <w:szCs w:val="28"/>
        </w:rPr>
      </w:pPr>
      <w:r>
        <w:rPr>
          <w:rFonts w:ascii="Arial" w:hAnsi="Arial"/>
          <w:sz w:val="28"/>
        </w:rPr>
        <w:t>Comunicato stampa de</w:t>
      </w:r>
      <w:bookmarkStart w:id="0" w:name="_GoBack"/>
      <w:bookmarkEnd w:id="0"/>
      <w:r>
        <w:rPr>
          <w:rFonts w:ascii="Arial" w:hAnsi="Arial"/>
          <w:sz w:val="28"/>
        </w:rPr>
        <w:t xml:space="preserve">l </w:t>
      </w:r>
      <w:r w:rsidR="00121E3B">
        <w:rPr>
          <w:rFonts w:ascii="Arial" w:hAnsi="Arial"/>
          <w:sz w:val="28"/>
        </w:rPr>
        <w:t>31</w:t>
      </w:r>
      <w:r>
        <w:rPr>
          <w:rFonts w:ascii="Arial" w:hAnsi="Arial"/>
          <w:sz w:val="28"/>
        </w:rPr>
        <w:t>.07.2021</w:t>
      </w:r>
    </w:p>
    <w:p w14:paraId="522A6F0A" w14:textId="77777777" w:rsidR="006E6820" w:rsidRPr="00422AE3" w:rsidRDefault="006E6820" w:rsidP="00B76ED3">
      <w:pPr>
        <w:suppressLineNumbers/>
        <w:outlineLvl w:val="0"/>
        <w:rPr>
          <w:rFonts w:ascii="Arial" w:hAnsi="Arial" w:cs="Arial"/>
          <w:sz w:val="20"/>
          <w:szCs w:val="20"/>
        </w:rPr>
      </w:pPr>
    </w:p>
    <w:p w14:paraId="40F2A607" w14:textId="77777777" w:rsidR="00415D03" w:rsidRPr="00422AE3" w:rsidRDefault="00415D03" w:rsidP="00B76ED3">
      <w:pPr>
        <w:pStyle w:val="berschrift32"/>
        <w:suppressLineNumbers/>
        <w:shd w:val="clear" w:color="auto" w:fill="FFFFFF"/>
        <w:tabs>
          <w:tab w:val="left" w:pos="7740"/>
        </w:tabs>
        <w:spacing w:line="360" w:lineRule="auto"/>
        <w:jc w:val="both"/>
        <w:rPr>
          <w:rFonts w:ascii="Arial" w:hAnsi="Arial" w:cs="Arial"/>
          <w:sz w:val="20"/>
          <w:szCs w:val="20"/>
        </w:rPr>
      </w:pPr>
    </w:p>
    <w:p w14:paraId="37D83AC0" w14:textId="77777777" w:rsidR="00A8325C" w:rsidRDefault="00424CD1" w:rsidP="007073B1">
      <w:pPr>
        <w:pStyle w:val="berschrift32"/>
        <w:suppressLineNumbers/>
        <w:shd w:val="clear" w:color="auto" w:fill="FFFFFF"/>
        <w:tabs>
          <w:tab w:val="left" w:pos="7740"/>
        </w:tabs>
        <w:spacing w:after="200" w:line="360" w:lineRule="auto"/>
        <w:jc w:val="both"/>
        <w:rPr>
          <w:rFonts w:ascii="Arial" w:hAnsi="Arial" w:cs="Arial"/>
          <w:color w:val="auto"/>
          <w:sz w:val="20"/>
          <w:szCs w:val="20"/>
        </w:rPr>
      </w:pPr>
      <w:r>
        <w:rPr>
          <w:rFonts w:ascii="Arial" w:hAnsi="Arial"/>
          <w:color w:val="auto"/>
          <w:sz w:val="20"/>
        </w:rPr>
        <w:t>INDEX a EMO 2021 (Padiglione 1, C17)</w:t>
      </w:r>
    </w:p>
    <w:p w14:paraId="7D52BA47" w14:textId="77777777" w:rsidR="00415D03" w:rsidRPr="007E6E30" w:rsidRDefault="007073B1" w:rsidP="007073B1">
      <w:pPr>
        <w:pStyle w:val="berschrift32"/>
        <w:suppressLineNumbers/>
        <w:shd w:val="clear" w:color="auto" w:fill="FFFFFF"/>
        <w:tabs>
          <w:tab w:val="left" w:pos="7740"/>
        </w:tabs>
        <w:spacing w:after="200" w:line="360" w:lineRule="auto"/>
        <w:jc w:val="both"/>
        <w:rPr>
          <w:rFonts w:ascii="Arial" w:hAnsi="Arial" w:cs="Arial"/>
          <w:b w:val="0"/>
          <w:spacing w:val="-2"/>
          <w:sz w:val="32"/>
          <w:szCs w:val="32"/>
        </w:rPr>
      </w:pPr>
      <w:r>
        <w:rPr>
          <w:rFonts w:ascii="Arial" w:hAnsi="Arial"/>
          <w:b w:val="0"/>
          <w:sz w:val="32"/>
        </w:rPr>
        <w:t>Macchine, IoT e un nuovo ramo di attività</w:t>
      </w:r>
    </w:p>
    <w:p w14:paraId="69C13086" w14:textId="77777777" w:rsidR="00836F98" w:rsidRDefault="00836F98" w:rsidP="00B76ED3">
      <w:pPr>
        <w:spacing w:after="200" w:line="360" w:lineRule="auto"/>
        <w:jc w:val="both"/>
        <w:rPr>
          <w:rFonts w:ascii="Arial" w:eastAsiaTheme="minorHAnsi" w:hAnsi="Arial" w:cs="Arial"/>
          <w:b/>
          <w:sz w:val="20"/>
          <w:szCs w:val="20"/>
        </w:rPr>
      </w:pPr>
      <w:r>
        <w:rPr>
          <w:rFonts w:ascii="Arial" w:hAnsi="Arial"/>
          <w:b/>
          <w:sz w:val="20"/>
        </w:rPr>
        <w:t>Nuovi torni automatici ancora più produttivi, maggiore efficienza grazie alla piattaforma cloud iXworld e una offerta completamente nuova nel settore degli stampi in metallo 3D: in occasione di EMO 2021 a Milano, INDEX dimostrerà come è possibile realizzare una lavorazione dei metalli orientata al futuro.</w:t>
      </w:r>
    </w:p>
    <w:p w14:paraId="336F72E6" w14:textId="36860AEC" w:rsidR="00A358D5" w:rsidRDefault="00A358D5" w:rsidP="00A358D5">
      <w:pPr>
        <w:spacing w:after="200" w:line="360" w:lineRule="auto"/>
        <w:jc w:val="both"/>
        <w:rPr>
          <w:rFonts w:ascii="Arial" w:hAnsi="Arial" w:cs="Arial"/>
          <w:sz w:val="20"/>
          <w:szCs w:val="20"/>
        </w:rPr>
      </w:pPr>
      <w:r>
        <w:rPr>
          <w:rFonts w:ascii="Arial" w:hAnsi="Arial"/>
          <w:sz w:val="20"/>
        </w:rPr>
        <w:t xml:space="preserve">Allo stand fieristico di EMO (padiglione 1, C17) INDEX presenterà i più recenti sviluppi delle macchine conformi alle attuali esigenze del mercato. L'azienda risponde così, ad esempio, alla tendenza verso una lavorazione completa con i nuovi centri di fornitura e fresatura in grado di gestire in modo praticamente analogo entrambe le tecnologie. Dopo il successo dell'introduzione sul mercato dei modelli INDEX G220, INDEX G420 e G520, INDEX presenta ora il modello </w:t>
      </w:r>
      <w:r>
        <w:rPr>
          <w:rFonts w:ascii="Arial" w:hAnsi="Arial"/>
          <w:b/>
          <w:sz w:val="20"/>
        </w:rPr>
        <w:t>INDEX G320</w:t>
      </w:r>
      <w:r>
        <w:rPr>
          <w:rFonts w:ascii="Arial" w:hAnsi="Arial"/>
          <w:sz w:val="20"/>
        </w:rPr>
        <w:t xml:space="preserve"> di dimensioni medie. Il modello offre una lunghezza di tornitura massima di 1400</w:t>
      </w:r>
      <w:r w:rsidR="00D51F2D">
        <w:rPr>
          <w:rFonts w:ascii="Arial" w:hAnsi="Arial"/>
          <w:sz w:val="20"/>
        </w:rPr>
        <w:t> </w:t>
      </w:r>
      <w:r>
        <w:rPr>
          <w:rFonts w:ascii="Arial" w:hAnsi="Arial"/>
          <w:sz w:val="20"/>
        </w:rPr>
        <w:t>mm e, rispetto ai modelli più grandi, dati di potenza adattati alle dimensioni.</w:t>
      </w:r>
    </w:p>
    <w:p w14:paraId="5597C2D0" w14:textId="77777777" w:rsidR="003A57C5" w:rsidRDefault="00A358D5" w:rsidP="00F54CDB">
      <w:pPr>
        <w:spacing w:after="200" w:line="360" w:lineRule="auto"/>
        <w:jc w:val="both"/>
        <w:rPr>
          <w:rFonts w:ascii="Arial" w:hAnsi="Arial" w:cs="Arial"/>
          <w:sz w:val="20"/>
          <w:szCs w:val="20"/>
        </w:rPr>
      </w:pPr>
      <w:r>
        <w:rPr>
          <w:rFonts w:ascii="Arial" w:hAnsi="Arial"/>
          <w:sz w:val="20"/>
        </w:rPr>
        <w:t xml:space="preserve">Anche la nuova versione dell'efficiente </w:t>
      </w:r>
      <w:r>
        <w:rPr>
          <w:rFonts w:ascii="Arial" w:hAnsi="Arial"/>
          <w:b/>
          <w:sz w:val="20"/>
        </w:rPr>
        <w:t>tornio automatico CNC ABC</w:t>
      </w:r>
      <w:r>
        <w:rPr>
          <w:rFonts w:ascii="Arial" w:hAnsi="Arial"/>
          <w:sz w:val="20"/>
        </w:rPr>
        <w:t xml:space="preserve"> si orienta alle esigenze del mercato che si aspetta numeri inferiori di pezzi e dimensioni più complesse. Un’adeguata flessibilità è garantita principalmente dalla torretta portautensili superiore che dispone ora della funzionalità Y e che può essere inoltre attrezzata con supporti multipli. Il nuovo INDEX ABC conserva però tutte le caratteristiche apprezzate nei modelli precedenti, come la superficie di appoggio ridotta e l’elevata densità di potenza.</w:t>
      </w:r>
    </w:p>
    <w:p w14:paraId="3A197690" w14:textId="77777777" w:rsidR="00B80843" w:rsidRDefault="00F54CDB" w:rsidP="00F54CDB">
      <w:pPr>
        <w:spacing w:after="200" w:line="360" w:lineRule="auto"/>
        <w:jc w:val="both"/>
        <w:rPr>
          <w:rFonts w:ascii="Arial" w:hAnsi="Arial" w:cs="Arial"/>
          <w:sz w:val="20"/>
          <w:szCs w:val="20"/>
        </w:rPr>
      </w:pPr>
      <w:r>
        <w:rPr>
          <w:rFonts w:ascii="Arial" w:hAnsi="Arial"/>
          <w:sz w:val="20"/>
        </w:rPr>
        <w:t xml:space="preserve">Un ulteriore highlight è rappresentato dal </w:t>
      </w:r>
      <w:r>
        <w:rPr>
          <w:rFonts w:ascii="Arial" w:hAnsi="Arial"/>
          <w:b/>
          <w:sz w:val="20"/>
        </w:rPr>
        <w:t>tornio automatico multimandrino INDEX MS24-6</w:t>
      </w:r>
      <w:r>
        <w:rPr>
          <w:rFonts w:ascii="Arial" w:hAnsi="Arial"/>
          <w:sz w:val="20"/>
        </w:rPr>
        <w:t xml:space="preserve"> che farà il suo debutto alla fiera EMO. Il successore del multimandrino INDEX MS22-6 è leggermente più grande nel diametro barre massimo ma ha una struttura più compatta e numerose funzioni che assicurano una tornitura altamente economica come ad esempio attrezzaggio semplice e rapido con il nuovo sistema di cambio rapido degli utensili INDEX incluso.</w:t>
      </w:r>
    </w:p>
    <w:p w14:paraId="7DE63359" w14:textId="77777777" w:rsidR="00B80843" w:rsidRDefault="00F54CDB" w:rsidP="007073B1">
      <w:pPr>
        <w:spacing w:after="200" w:line="360" w:lineRule="auto"/>
        <w:jc w:val="both"/>
        <w:rPr>
          <w:rFonts w:ascii="Arial" w:hAnsi="Arial" w:cs="Arial"/>
          <w:sz w:val="20"/>
          <w:szCs w:val="20"/>
        </w:rPr>
      </w:pPr>
      <w:r>
        <w:rPr>
          <w:rFonts w:ascii="Arial" w:hAnsi="Arial"/>
          <w:sz w:val="20"/>
        </w:rPr>
        <w:lastRenderedPageBreak/>
        <w:t xml:space="preserve">Per la prima volta alla fiera verrà inoltre esposta la seconda generazione di </w:t>
      </w:r>
      <w:r>
        <w:rPr>
          <w:rFonts w:ascii="Arial" w:hAnsi="Arial"/>
          <w:b/>
          <w:sz w:val="20"/>
        </w:rPr>
        <w:t>TRAUB TNL12</w:t>
      </w:r>
      <w:r>
        <w:rPr>
          <w:rFonts w:ascii="Arial" w:hAnsi="Arial"/>
          <w:sz w:val="20"/>
        </w:rPr>
        <w:t>, un tornio automatico longitudinale che, come i modelli di dimensioni maggiori, può essere riattrezzato in poco tempo per la lavorazione a tuffo. Convince con la struttura compatta con una cinematica ottimizzata. Per la produzione ciò significa pezzi rotanti di precisione più piccoli: maggiore produttività e flessibilità e al contempo un ingombro ridotto.</w:t>
      </w:r>
    </w:p>
    <w:p w14:paraId="034CD0A7" w14:textId="77777777" w:rsidR="003A57C5" w:rsidRDefault="00F54CDB" w:rsidP="00FD3F31">
      <w:pPr>
        <w:spacing w:after="200" w:line="360" w:lineRule="auto"/>
        <w:jc w:val="both"/>
        <w:rPr>
          <w:rFonts w:ascii="Arial" w:hAnsi="Arial" w:cs="Arial"/>
          <w:sz w:val="20"/>
          <w:szCs w:val="20"/>
        </w:rPr>
      </w:pPr>
      <w:r>
        <w:rPr>
          <w:rFonts w:ascii="Arial" w:hAnsi="Arial"/>
          <w:sz w:val="20"/>
        </w:rPr>
        <w:t xml:space="preserve">Le nuove macchine sono senza dubbio la componente chiave dell'offerta INDEX. Per mostrare i vantaggi pratici, presso lo stand fieristico INDEX allestirà diverse aree informative sui temi </w:t>
      </w:r>
      <w:r>
        <w:rPr>
          <w:rFonts w:ascii="Arial" w:hAnsi="Arial"/>
          <w:b/>
          <w:sz w:val="20"/>
        </w:rPr>
        <w:t>E-Mobility, Medical e Aerospace</w:t>
      </w:r>
      <w:r>
        <w:rPr>
          <w:rFonts w:ascii="Arial" w:hAnsi="Arial"/>
          <w:sz w:val="20"/>
        </w:rPr>
        <w:t>. Qui gli specialisti delle applicazioni risponderanno alle domande dei visitatori relative alle applicazioni.</w:t>
      </w:r>
    </w:p>
    <w:p w14:paraId="34ED38C3" w14:textId="77777777" w:rsidR="00F54CDB" w:rsidRDefault="00F54CDB" w:rsidP="00FD3F31">
      <w:pPr>
        <w:spacing w:after="200" w:line="360" w:lineRule="auto"/>
        <w:jc w:val="both"/>
        <w:rPr>
          <w:rFonts w:ascii="Arial" w:hAnsi="Arial" w:cs="Arial"/>
          <w:sz w:val="20"/>
          <w:szCs w:val="20"/>
        </w:rPr>
      </w:pPr>
      <w:r>
        <w:rPr>
          <w:rFonts w:ascii="Arial" w:hAnsi="Arial"/>
          <w:sz w:val="20"/>
        </w:rPr>
        <w:t xml:space="preserve">Anche l'INDEX </w:t>
      </w:r>
      <w:r>
        <w:rPr>
          <w:rFonts w:ascii="Arial" w:hAnsi="Arial"/>
          <w:b/>
          <w:sz w:val="20"/>
        </w:rPr>
        <w:t>iXworld</w:t>
      </w:r>
      <w:r>
        <w:rPr>
          <w:rFonts w:ascii="Arial" w:hAnsi="Arial"/>
          <w:sz w:val="20"/>
        </w:rPr>
        <w:t xml:space="preserve"> digitale sarà presente in ogni punto dello stand. Con questa piattaforma IoT basata sul cloud il produttore di macchine offre un accesso semplice e rapido a tutte le informazioni rilevanti sull'offerta di macchine e tecnologie. I portali integrati iX4.0, iXshop e iXservices con le numerose applicazioni mettono a disposizione un supporto digitale per l'intera catena di processo, concentrandosi sempre su applicazione ed efficienza.</w:t>
      </w:r>
    </w:p>
    <w:p w14:paraId="0BA75D1F" w14:textId="77777777" w:rsidR="00FD3F31" w:rsidRDefault="00FD3F31" w:rsidP="00FD3F31">
      <w:pPr>
        <w:spacing w:after="200" w:line="360" w:lineRule="auto"/>
        <w:jc w:val="both"/>
        <w:rPr>
          <w:rFonts w:ascii="Arial" w:hAnsi="Arial" w:cs="Arial"/>
          <w:sz w:val="20"/>
          <w:szCs w:val="20"/>
        </w:rPr>
      </w:pPr>
      <w:r>
        <w:rPr>
          <w:rFonts w:ascii="Arial" w:hAnsi="Arial"/>
          <w:sz w:val="20"/>
        </w:rPr>
        <w:t xml:space="preserve">Last but not least, in occasione di EMO il gruppo INDEX presenterà </w:t>
      </w:r>
      <w:r>
        <w:rPr>
          <w:rFonts w:ascii="Arial" w:hAnsi="Arial"/>
          <w:b/>
          <w:sz w:val="20"/>
        </w:rPr>
        <w:t>OCM</w:t>
      </w:r>
      <w:r>
        <w:rPr>
          <w:rFonts w:ascii="Arial" w:hAnsi="Arial"/>
          <w:sz w:val="20"/>
        </w:rPr>
        <w:t>, la One Click Metal GmbH, di cui INDEX è da poco socio di maggioranza. Il gruppo INDEX amplia così la propria attività nel promettente settore “Soluzioni di produzione additiva”. One Click Metal sviluppa infatti con circa 20 collaboratori soluzioni complete nel settore degli stampi in metallo 3D per pezzi di piccole e medie dimensioni. Dalla programmazione fino allo stampo, all'estrazione e al circuito della polvere metallica, tutte le fasi di processo sono orientate a una applicazione semplice e facile da usare.</w:t>
      </w:r>
    </w:p>
    <w:p w14:paraId="2EAC354C" w14:textId="77777777" w:rsidR="00FD3F31" w:rsidRPr="00FD3F31" w:rsidRDefault="00FD3F31" w:rsidP="00FD3F31">
      <w:pPr>
        <w:spacing w:after="200" w:line="360" w:lineRule="auto"/>
        <w:jc w:val="both"/>
        <w:rPr>
          <w:rFonts w:ascii="Arial" w:hAnsi="Arial" w:cs="Arial"/>
          <w:sz w:val="20"/>
          <w:szCs w:val="20"/>
        </w:rPr>
      </w:pPr>
    </w:p>
    <w:p w14:paraId="1F855F95" w14:textId="77777777" w:rsidR="00A8325C" w:rsidRPr="00424CD1" w:rsidRDefault="00A8325C" w:rsidP="00B76ED3">
      <w:pPr>
        <w:spacing w:line="360" w:lineRule="auto"/>
        <w:jc w:val="both"/>
        <w:rPr>
          <w:rFonts w:ascii="Arial" w:hAnsi="Arial" w:cs="Arial"/>
          <w:sz w:val="20"/>
          <w:szCs w:val="20"/>
        </w:rPr>
      </w:pPr>
    </w:p>
    <w:p w14:paraId="5AB088BB" w14:textId="77777777" w:rsidR="00A8325C" w:rsidRPr="00424CD1" w:rsidRDefault="00A8325C" w:rsidP="00B76ED3">
      <w:pPr>
        <w:spacing w:line="360" w:lineRule="auto"/>
        <w:jc w:val="both"/>
        <w:rPr>
          <w:rFonts w:ascii="Arial" w:hAnsi="Arial" w:cs="Arial"/>
          <w:sz w:val="20"/>
          <w:szCs w:val="20"/>
        </w:rPr>
      </w:pPr>
    </w:p>
    <w:p w14:paraId="417A5137" w14:textId="77777777" w:rsidR="00A8325C" w:rsidRPr="00424CD1" w:rsidRDefault="00A8325C" w:rsidP="00B76ED3">
      <w:pPr>
        <w:suppressLineNumbers/>
        <w:spacing w:line="336" w:lineRule="auto"/>
        <w:rPr>
          <w:rFonts w:ascii="Arial" w:hAnsi="Arial" w:cs="Arial"/>
          <w:sz w:val="20"/>
          <w:szCs w:val="20"/>
        </w:rPr>
      </w:pPr>
    </w:p>
    <w:p w14:paraId="0C8A784F" w14:textId="77777777" w:rsidR="004F741B" w:rsidRPr="00424CD1" w:rsidRDefault="004F741B" w:rsidP="00B76ED3">
      <w:pPr>
        <w:suppressLineNumbers/>
        <w:spacing w:line="336" w:lineRule="auto"/>
        <w:rPr>
          <w:rFonts w:ascii="Arial" w:hAnsi="Arial" w:cs="Arial"/>
          <w:sz w:val="20"/>
          <w:szCs w:val="20"/>
        </w:rPr>
      </w:pPr>
    </w:p>
    <w:p w14:paraId="3736338F" w14:textId="77777777" w:rsidR="00415D03" w:rsidRPr="003D44D2" w:rsidRDefault="00415D03" w:rsidP="00455D3B">
      <w:pPr>
        <w:suppressLineNumbers/>
        <w:spacing w:line="336" w:lineRule="auto"/>
        <w:rPr>
          <w:rFonts w:ascii="Arial" w:hAnsi="Arial" w:cs="Arial"/>
          <w:sz w:val="20"/>
          <w:szCs w:val="20"/>
        </w:rPr>
      </w:pPr>
      <w:r w:rsidRPr="00D51F2D">
        <w:rPr>
          <w:rFonts w:ascii="Arial" w:hAnsi="Arial"/>
          <w:b/>
          <w:sz w:val="20"/>
          <w:lang w:val="en-US"/>
        </w:rPr>
        <w:t>Contatti:</w:t>
      </w:r>
      <w:r w:rsidRPr="00D51F2D">
        <w:rPr>
          <w:rFonts w:ascii="Arial" w:hAnsi="Arial"/>
          <w:sz w:val="20"/>
          <w:lang w:val="en-US"/>
        </w:rPr>
        <w:tab/>
        <w:t xml:space="preserve">INDEX-Werke GmbH &amp; Co. </w:t>
      </w:r>
      <w:r>
        <w:rPr>
          <w:rFonts w:ascii="Arial" w:hAnsi="Arial"/>
          <w:sz w:val="20"/>
        </w:rPr>
        <w:t>KG Hahn &amp; Tessky</w:t>
      </w:r>
    </w:p>
    <w:p w14:paraId="3564CC04" w14:textId="77777777" w:rsidR="00415D03" w:rsidRPr="003D44D2" w:rsidRDefault="00415D03" w:rsidP="00455D3B">
      <w:pPr>
        <w:suppressLineNumbers/>
        <w:spacing w:line="336" w:lineRule="auto"/>
        <w:ind w:firstLine="1418"/>
        <w:rPr>
          <w:rFonts w:ascii="Arial" w:hAnsi="Arial" w:cs="Arial"/>
          <w:sz w:val="20"/>
          <w:szCs w:val="20"/>
        </w:rPr>
      </w:pPr>
      <w:r>
        <w:rPr>
          <w:rFonts w:ascii="Arial" w:hAnsi="Arial"/>
          <w:sz w:val="20"/>
        </w:rPr>
        <w:t>Rainer Gondek</w:t>
      </w:r>
    </w:p>
    <w:p w14:paraId="76F391D6" w14:textId="77777777" w:rsidR="00415D03" w:rsidRPr="00422AE3" w:rsidRDefault="00415D03" w:rsidP="00455D3B">
      <w:pPr>
        <w:suppressLineNumbers/>
        <w:spacing w:line="336" w:lineRule="auto"/>
        <w:ind w:firstLine="1418"/>
        <w:rPr>
          <w:rFonts w:ascii="Arial" w:hAnsi="Arial" w:cs="Arial"/>
          <w:sz w:val="20"/>
          <w:szCs w:val="20"/>
        </w:rPr>
      </w:pPr>
      <w:r>
        <w:rPr>
          <w:rFonts w:ascii="Arial" w:hAnsi="Arial"/>
          <w:sz w:val="20"/>
        </w:rPr>
        <w:t xml:space="preserve">Responsabile Global Marketing </w:t>
      </w:r>
    </w:p>
    <w:p w14:paraId="792EBD85" w14:textId="77777777" w:rsidR="00415D03" w:rsidRPr="00422AE3" w:rsidRDefault="00415D03" w:rsidP="00455D3B">
      <w:pPr>
        <w:suppressLineNumbers/>
        <w:spacing w:line="336" w:lineRule="auto"/>
        <w:ind w:firstLine="1418"/>
        <w:rPr>
          <w:rFonts w:ascii="Arial" w:hAnsi="Arial" w:cs="Arial"/>
          <w:sz w:val="20"/>
          <w:szCs w:val="20"/>
        </w:rPr>
      </w:pPr>
      <w:r>
        <w:rPr>
          <w:rFonts w:ascii="Arial" w:hAnsi="Arial"/>
          <w:sz w:val="20"/>
        </w:rPr>
        <w:t>Tel.: +49 (711) 3191-1286</w:t>
      </w:r>
    </w:p>
    <w:p w14:paraId="11297E0C" w14:textId="77777777" w:rsidR="00415D03" w:rsidRPr="00422AE3" w:rsidRDefault="00121E3B" w:rsidP="00455D3B">
      <w:pPr>
        <w:suppressLineNumbers/>
        <w:spacing w:line="336" w:lineRule="auto"/>
        <w:ind w:firstLine="1418"/>
        <w:rPr>
          <w:rFonts w:ascii="Arial" w:hAnsi="Arial" w:cs="Arial"/>
          <w:sz w:val="20"/>
          <w:szCs w:val="20"/>
        </w:rPr>
      </w:pPr>
      <w:hyperlink r:id="rId8" w:history="1">
        <w:r w:rsidR="00E452AB">
          <w:rPr>
            <w:rStyle w:val="Hyperlink"/>
            <w:rFonts w:ascii="Arial" w:hAnsi="Arial"/>
            <w:sz w:val="20"/>
          </w:rPr>
          <w:t>rainer.gondek@index-werke.de</w:t>
        </w:r>
      </w:hyperlink>
      <w:r w:rsidR="00E452AB">
        <w:rPr>
          <w:rFonts w:ascii="Arial" w:hAnsi="Arial"/>
          <w:sz w:val="20"/>
        </w:rPr>
        <w:t xml:space="preserve"> </w:t>
      </w:r>
    </w:p>
    <w:p w14:paraId="7FD54708" w14:textId="77777777" w:rsidR="006E6820" w:rsidRPr="00422AE3" w:rsidRDefault="00F969E1" w:rsidP="00455D3B">
      <w:pPr>
        <w:suppressLineNumbers/>
        <w:spacing w:line="336" w:lineRule="auto"/>
        <w:ind w:firstLine="1418"/>
        <w:rPr>
          <w:rFonts w:ascii="Arial" w:hAnsi="Arial" w:cs="Arial"/>
          <w:sz w:val="20"/>
          <w:szCs w:val="20"/>
        </w:rPr>
      </w:pPr>
      <w:r>
        <w:rPr>
          <w:rFonts w:ascii="Arial" w:hAnsi="Arial"/>
          <w:sz w:val="20"/>
        </w:rPr>
        <w:t xml:space="preserve"> </w:t>
      </w:r>
    </w:p>
    <w:p w14:paraId="3412F259" w14:textId="77777777" w:rsidR="00422AE3" w:rsidRDefault="00422AE3" w:rsidP="00B76ED3">
      <w:pPr>
        <w:suppressLineNumbers/>
        <w:spacing w:line="336" w:lineRule="auto"/>
        <w:rPr>
          <w:rFonts w:ascii="Arial" w:hAnsi="Arial" w:cs="Arial"/>
          <w:b/>
          <w:sz w:val="20"/>
          <w:szCs w:val="20"/>
        </w:rPr>
      </w:pPr>
    </w:p>
    <w:p w14:paraId="55E7FE4C" w14:textId="77777777" w:rsidR="00422AE3" w:rsidRDefault="00422AE3" w:rsidP="00B76ED3">
      <w:pPr>
        <w:suppressLineNumbers/>
        <w:spacing w:line="336" w:lineRule="auto"/>
        <w:rPr>
          <w:rFonts w:ascii="Arial" w:hAnsi="Arial" w:cs="Arial"/>
          <w:b/>
          <w:sz w:val="20"/>
          <w:szCs w:val="20"/>
        </w:rPr>
      </w:pPr>
    </w:p>
    <w:p w14:paraId="40138BC4" w14:textId="77777777" w:rsidR="00A56E64" w:rsidRPr="00A56E64" w:rsidRDefault="00A56E64" w:rsidP="00A56E64">
      <w:pPr>
        <w:suppressLineNumbers/>
        <w:rPr>
          <w:rFonts w:ascii="Arial" w:hAnsi="Arial" w:cs="Arial"/>
          <w:sz w:val="20"/>
          <w:szCs w:val="20"/>
        </w:rPr>
      </w:pPr>
    </w:p>
    <w:p w14:paraId="48E5B618" w14:textId="77777777" w:rsidR="00DF7098" w:rsidRDefault="00DF7098">
      <w:pPr>
        <w:rPr>
          <w:rFonts w:ascii="Arial" w:hAnsi="Arial" w:cs="Arial"/>
          <w:sz w:val="20"/>
          <w:szCs w:val="20"/>
        </w:rPr>
      </w:pPr>
      <w:r>
        <w:br w:type="page"/>
      </w:r>
    </w:p>
    <w:p w14:paraId="2F879308" w14:textId="77777777" w:rsidR="00A56E64" w:rsidRPr="00E931A6" w:rsidRDefault="00A56E64" w:rsidP="00A56E64">
      <w:pPr>
        <w:suppressLineNumbers/>
        <w:rPr>
          <w:rFonts w:ascii="Arial" w:hAnsi="Arial" w:cs="Arial"/>
          <w:b/>
          <w:sz w:val="20"/>
          <w:szCs w:val="20"/>
        </w:rPr>
      </w:pPr>
      <w:r>
        <w:rPr>
          <w:rFonts w:ascii="Arial" w:hAnsi="Arial"/>
          <w:b/>
          <w:sz w:val="20"/>
        </w:rPr>
        <w:lastRenderedPageBreak/>
        <w:t>Materiale grafico</w:t>
      </w:r>
    </w:p>
    <w:p w14:paraId="7F206B5A" w14:textId="77777777" w:rsidR="0044530C" w:rsidRDefault="0044530C" w:rsidP="00A56E64">
      <w:pPr>
        <w:suppressLineNumbers/>
        <w:rPr>
          <w:rFonts w:ascii="Arial" w:hAnsi="Arial" w:cs="Arial"/>
          <w:sz w:val="20"/>
          <w:szCs w:val="20"/>
        </w:rPr>
      </w:pPr>
    </w:p>
    <w:p w14:paraId="19C3468C" w14:textId="59C0591A" w:rsidR="00A56E64" w:rsidRDefault="0044530C" w:rsidP="00A56E64">
      <w:pPr>
        <w:suppressLineNumbers/>
        <w:rPr>
          <w:rFonts w:ascii="Arial" w:hAnsi="Arial" w:cs="Arial"/>
          <w:sz w:val="20"/>
          <w:szCs w:val="20"/>
        </w:rPr>
      </w:pPr>
      <w:r>
        <w:rPr>
          <w:rFonts w:ascii="Arial" w:hAnsi="Arial"/>
          <w:noProof/>
          <w:sz w:val="20"/>
          <w:lang w:val="de-DE" w:eastAsia="zh-CN"/>
        </w:rPr>
        <w:drawing>
          <wp:anchor distT="0" distB="0" distL="114300" distR="114300" simplePos="0" relativeHeight="251659264" behindDoc="0" locked="0" layoutInCell="1" allowOverlap="1" wp14:anchorId="01630C42" wp14:editId="4FD9FA58">
            <wp:simplePos x="0" y="0"/>
            <wp:positionH relativeFrom="column">
              <wp:posOffset>34290</wp:posOffset>
            </wp:positionH>
            <wp:positionV relativeFrom="paragraph">
              <wp:posOffset>319405</wp:posOffset>
            </wp:positionV>
            <wp:extent cx="2233295" cy="1781175"/>
            <wp:effectExtent l="0" t="0" r="0"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320_montage_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33295" cy="178117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sz w:val="20"/>
        </w:rPr>
        <w:t>Figura 1: Il centro di tornitura e fresatura INDEX G320 offre una lunghezza di tornitura massima di 1400</w:t>
      </w:r>
      <w:r w:rsidR="00D51F2D">
        <w:rPr>
          <w:rFonts w:ascii="Arial" w:hAnsi="Arial"/>
          <w:sz w:val="20"/>
        </w:rPr>
        <w:t> </w:t>
      </w:r>
      <w:r>
        <w:rPr>
          <w:rFonts w:ascii="Arial" w:hAnsi="Arial"/>
          <w:sz w:val="20"/>
        </w:rPr>
        <w:t>mm e consente la fresatura a 5 assi di qualità.</w:t>
      </w:r>
    </w:p>
    <w:p w14:paraId="73761D3B" w14:textId="77777777" w:rsidR="0044530C" w:rsidRDefault="0044530C" w:rsidP="00A56E64">
      <w:pPr>
        <w:suppressLineNumbers/>
        <w:rPr>
          <w:rFonts w:ascii="Arial" w:hAnsi="Arial" w:cs="Arial"/>
          <w:sz w:val="20"/>
          <w:szCs w:val="20"/>
        </w:rPr>
      </w:pPr>
    </w:p>
    <w:p w14:paraId="154C5F5D" w14:textId="77777777" w:rsidR="0044530C" w:rsidRDefault="0044530C" w:rsidP="00A56E64">
      <w:pPr>
        <w:suppressLineNumbers/>
        <w:rPr>
          <w:rFonts w:ascii="Arial" w:hAnsi="Arial" w:cs="Arial"/>
          <w:sz w:val="20"/>
          <w:szCs w:val="20"/>
        </w:rPr>
      </w:pPr>
    </w:p>
    <w:p w14:paraId="2DF3413D" w14:textId="77777777" w:rsidR="0044530C" w:rsidRDefault="0044530C" w:rsidP="00A56E64">
      <w:pPr>
        <w:suppressLineNumbers/>
        <w:rPr>
          <w:rFonts w:ascii="Arial" w:hAnsi="Arial" w:cs="Arial"/>
          <w:sz w:val="20"/>
          <w:szCs w:val="20"/>
        </w:rPr>
      </w:pPr>
    </w:p>
    <w:p w14:paraId="681A7B74" w14:textId="77777777" w:rsidR="0044530C" w:rsidRDefault="0044530C" w:rsidP="00A56E64">
      <w:pPr>
        <w:suppressLineNumbers/>
        <w:rPr>
          <w:rFonts w:ascii="Arial" w:hAnsi="Arial" w:cs="Arial"/>
          <w:sz w:val="20"/>
          <w:szCs w:val="20"/>
        </w:rPr>
      </w:pPr>
    </w:p>
    <w:p w14:paraId="5AFEF71E" w14:textId="77777777" w:rsidR="0044530C" w:rsidRDefault="0044530C" w:rsidP="00A56E64">
      <w:pPr>
        <w:suppressLineNumbers/>
        <w:rPr>
          <w:rFonts w:ascii="Arial" w:hAnsi="Arial" w:cs="Arial"/>
          <w:sz w:val="20"/>
          <w:szCs w:val="20"/>
        </w:rPr>
      </w:pPr>
    </w:p>
    <w:p w14:paraId="025B1BE9" w14:textId="77777777" w:rsidR="0044530C" w:rsidRDefault="0044530C" w:rsidP="00A56E64">
      <w:pPr>
        <w:suppressLineNumbers/>
        <w:rPr>
          <w:rFonts w:ascii="Arial" w:hAnsi="Arial" w:cs="Arial"/>
          <w:sz w:val="20"/>
          <w:szCs w:val="20"/>
        </w:rPr>
      </w:pPr>
    </w:p>
    <w:p w14:paraId="7C4A5D3B" w14:textId="77777777" w:rsidR="0044530C" w:rsidRDefault="0044530C" w:rsidP="00A56E64">
      <w:pPr>
        <w:suppressLineNumbers/>
        <w:rPr>
          <w:rFonts w:ascii="Arial" w:hAnsi="Arial" w:cs="Arial"/>
          <w:sz w:val="20"/>
          <w:szCs w:val="20"/>
        </w:rPr>
      </w:pPr>
    </w:p>
    <w:p w14:paraId="4BE7AB5A" w14:textId="77777777" w:rsidR="0044530C" w:rsidRDefault="0044530C" w:rsidP="00A56E64">
      <w:pPr>
        <w:suppressLineNumbers/>
        <w:rPr>
          <w:rFonts w:ascii="Arial" w:hAnsi="Arial" w:cs="Arial"/>
          <w:sz w:val="20"/>
          <w:szCs w:val="20"/>
        </w:rPr>
      </w:pPr>
    </w:p>
    <w:p w14:paraId="11A58379" w14:textId="77777777" w:rsidR="0044530C" w:rsidRDefault="0044530C" w:rsidP="00A56E64">
      <w:pPr>
        <w:suppressLineNumbers/>
        <w:rPr>
          <w:rFonts w:ascii="Arial" w:hAnsi="Arial" w:cs="Arial"/>
          <w:sz w:val="20"/>
          <w:szCs w:val="20"/>
        </w:rPr>
      </w:pPr>
    </w:p>
    <w:p w14:paraId="15B18264" w14:textId="77777777" w:rsidR="0044530C" w:rsidRDefault="0044530C" w:rsidP="00A56E64">
      <w:pPr>
        <w:suppressLineNumbers/>
        <w:rPr>
          <w:rFonts w:ascii="Arial" w:hAnsi="Arial" w:cs="Arial"/>
          <w:sz w:val="20"/>
          <w:szCs w:val="20"/>
        </w:rPr>
      </w:pPr>
    </w:p>
    <w:p w14:paraId="55E3EA1A" w14:textId="77777777" w:rsidR="0044530C" w:rsidRDefault="0044530C" w:rsidP="00A56E64">
      <w:pPr>
        <w:suppressLineNumbers/>
        <w:rPr>
          <w:rFonts w:ascii="Arial" w:hAnsi="Arial" w:cs="Arial"/>
          <w:sz w:val="20"/>
          <w:szCs w:val="20"/>
        </w:rPr>
      </w:pPr>
    </w:p>
    <w:p w14:paraId="2398D4FE" w14:textId="77777777" w:rsidR="0044530C" w:rsidRDefault="0044530C" w:rsidP="00A56E64">
      <w:pPr>
        <w:suppressLineNumbers/>
        <w:rPr>
          <w:rFonts w:ascii="Arial" w:hAnsi="Arial" w:cs="Arial"/>
          <w:sz w:val="20"/>
          <w:szCs w:val="20"/>
        </w:rPr>
      </w:pPr>
    </w:p>
    <w:p w14:paraId="392FDD2E" w14:textId="77777777" w:rsidR="0044530C" w:rsidRDefault="0044530C" w:rsidP="00A56E64">
      <w:pPr>
        <w:suppressLineNumbers/>
        <w:rPr>
          <w:rFonts w:ascii="Arial" w:hAnsi="Arial" w:cs="Arial"/>
          <w:sz w:val="20"/>
          <w:szCs w:val="20"/>
        </w:rPr>
      </w:pPr>
    </w:p>
    <w:p w14:paraId="7C44FD6E" w14:textId="77777777" w:rsidR="0044530C" w:rsidRDefault="0044530C" w:rsidP="00A56E64">
      <w:pPr>
        <w:suppressLineNumbers/>
        <w:rPr>
          <w:rFonts w:ascii="Arial" w:hAnsi="Arial" w:cs="Arial"/>
          <w:sz w:val="20"/>
          <w:szCs w:val="20"/>
        </w:rPr>
      </w:pPr>
      <w:r>
        <w:rPr>
          <w:rFonts w:ascii="Arial" w:hAnsi="Arial"/>
          <w:sz w:val="20"/>
        </w:rPr>
        <w:t>Figura 2: La torretta superiore dispone ora di una funzionalità Y e può essere attrezzata con supporti multipli.</w:t>
      </w:r>
    </w:p>
    <w:p w14:paraId="7DBB6F5A" w14:textId="77777777" w:rsidR="0044530C" w:rsidRDefault="0044530C" w:rsidP="00A56E64">
      <w:pPr>
        <w:suppressLineNumbers/>
        <w:rPr>
          <w:rFonts w:ascii="Arial" w:hAnsi="Arial" w:cs="Arial"/>
          <w:sz w:val="20"/>
          <w:szCs w:val="20"/>
        </w:rPr>
      </w:pPr>
    </w:p>
    <w:p w14:paraId="1AABBC6B" w14:textId="77777777" w:rsidR="0044530C" w:rsidRDefault="00E931A6" w:rsidP="00A56E64">
      <w:pPr>
        <w:suppressLineNumbers/>
        <w:rPr>
          <w:rFonts w:ascii="Arial" w:hAnsi="Arial" w:cs="Arial"/>
          <w:sz w:val="20"/>
          <w:szCs w:val="20"/>
        </w:rPr>
      </w:pPr>
      <w:r>
        <w:rPr>
          <w:rFonts w:ascii="Arial" w:hAnsi="Arial"/>
          <w:noProof/>
          <w:sz w:val="20"/>
          <w:lang w:val="de-DE" w:eastAsia="zh-CN"/>
        </w:rPr>
        <w:drawing>
          <wp:anchor distT="0" distB="0" distL="114300" distR="114300" simplePos="0" relativeHeight="251658240" behindDoc="0" locked="0" layoutInCell="1" allowOverlap="1" wp14:anchorId="7865EEEA" wp14:editId="798B705B">
            <wp:simplePos x="0" y="0"/>
            <wp:positionH relativeFrom="column">
              <wp:posOffset>234315</wp:posOffset>
            </wp:positionH>
            <wp:positionV relativeFrom="paragraph">
              <wp:posOffset>31115</wp:posOffset>
            </wp:positionV>
            <wp:extent cx="1867535" cy="13233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c_1022-1.jpg"/>
                    <pic:cNvPicPr/>
                  </pic:nvPicPr>
                  <pic:blipFill rotWithShape="1">
                    <a:blip r:embed="rId10">
                      <a:extLst>
                        <a:ext uri="{28A0092B-C50C-407E-A947-70E740481C1C}">
                          <a14:useLocalDpi xmlns:a14="http://schemas.microsoft.com/office/drawing/2010/main" val="0"/>
                        </a:ext>
                      </a:extLst>
                    </a:blip>
                    <a:srcRect t="11345" b="13576"/>
                    <a:stretch/>
                  </pic:blipFill>
                  <pic:spPr bwMode="auto">
                    <a:xfrm>
                      <a:off x="0" y="0"/>
                      <a:ext cx="1867535" cy="1323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9681DED" w14:textId="77777777" w:rsidR="0044530C" w:rsidRDefault="0044530C" w:rsidP="00A56E64">
      <w:pPr>
        <w:suppressLineNumbers/>
        <w:rPr>
          <w:rFonts w:ascii="Arial" w:hAnsi="Arial" w:cs="Arial"/>
          <w:sz w:val="20"/>
          <w:szCs w:val="20"/>
        </w:rPr>
      </w:pPr>
    </w:p>
    <w:p w14:paraId="3A50EAC2" w14:textId="77777777" w:rsidR="0044530C" w:rsidRDefault="0044530C" w:rsidP="00A56E64">
      <w:pPr>
        <w:suppressLineNumbers/>
        <w:rPr>
          <w:rFonts w:ascii="Arial" w:hAnsi="Arial" w:cs="Arial"/>
          <w:sz w:val="20"/>
          <w:szCs w:val="20"/>
        </w:rPr>
      </w:pPr>
    </w:p>
    <w:p w14:paraId="4D4AF043" w14:textId="77777777" w:rsidR="0044530C" w:rsidRDefault="0044530C" w:rsidP="00A56E64">
      <w:pPr>
        <w:suppressLineNumbers/>
        <w:rPr>
          <w:rFonts w:ascii="Arial" w:hAnsi="Arial" w:cs="Arial"/>
          <w:sz w:val="20"/>
          <w:szCs w:val="20"/>
        </w:rPr>
      </w:pPr>
    </w:p>
    <w:p w14:paraId="4EF027BC" w14:textId="77777777" w:rsidR="0044530C" w:rsidRDefault="0044530C" w:rsidP="00A56E64">
      <w:pPr>
        <w:suppressLineNumbers/>
        <w:rPr>
          <w:rFonts w:ascii="Arial" w:hAnsi="Arial" w:cs="Arial"/>
          <w:sz w:val="20"/>
          <w:szCs w:val="20"/>
        </w:rPr>
      </w:pPr>
    </w:p>
    <w:p w14:paraId="6E3138A0" w14:textId="77777777" w:rsidR="0044530C" w:rsidRDefault="0044530C" w:rsidP="00A56E64">
      <w:pPr>
        <w:suppressLineNumbers/>
        <w:rPr>
          <w:rFonts w:ascii="Arial" w:hAnsi="Arial" w:cs="Arial"/>
          <w:sz w:val="20"/>
          <w:szCs w:val="20"/>
        </w:rPr>
      </w:pPr>
    </w:p>
    <w:p w14:paraId="71565074" w14:textId="77777777" w:rsidR="0044530C" w:rsidRDefault="0044530C" w:rsidP="00A56E64">
      <w:pPr>
        <w:suppressLineNumbers/>
        <w:rPr>
          <w:rFonts w:ascii="Arial" w:hAnsi="Arial" w:cs="Arial"/>
          <w:sz w:val="20"/>
          <w:szCs w:val="20"/>
        </w:rPr>
      </w:pPr>
    </w:p>
    <w:p w14:paraId="17595593" w14:textId="77777777" w:rsidR="0044530C" w:rsidRDefault="0044530C" w:rsidP="00A56E64">
      <w:pPr>
        <w:suppressLineNumbers/>
        <w:rPr>
          <w:rFonts w:ascii="Arial" w:hAnsi="Arial" w:cs="Arial"/>
          <w:sz w:val="20"/>
          <w:szCs w:val="20"/>
        </w:rPr>
      </w:pPr>
    </w:p>
    <w:p w14:paraId="59349D60" w14:textId="77777777" w:rsidR="0044530C" w:rsidRDefault="0044530C" w:rsidP="00A56E64">
      <w:pPr>
        <w:suppressLineNumbers/>
        <w:rPr>
          <w:rFonts w:ascii="Arial" w:hAnsi="Arial" w:cs="Arial"/>
          <w:sz w:val="20"/>
          <w:szCs w:val="20"/>
        </w:rPr>
      </w:pPr>
    </w:p>
    <w:p w14:paraId="528655D3" w14:textId="77777777" w:rsidR="0044530C" w:rsidRDefault="0044530C" w:rsidP="00A56E64">
      <w:pPr>
        <w:suppressLineNumbers/>
        <w:rPr>
          <w:rFonts w:ascii="Arial" w:hAnsi="Arial" w:cs="Arial"/>
          <w:sz w:val="20"/>
          <w:szCs w:val="20"/>
        </w:rPr>
      </w:pPr>
    </w:p>
    <w:p w14:paraId="0697535A" w14:textId="77777777" w:rsidR="0044530C" w:rsidRDefault="0044530C" w:rsidP="00A56E64">
      <w:pPr>
        <w:suppressLineNumbers/>
        <w:rPr>
          <w:rFonts w:ascii="Arial" w:hAnsi="Arial" w:cs="Arial"/>
          <w:sz w:val="20"/>
          <w:szCs w:val="20"/>
        </w:rPr>
      </w:pPr>
    </w:p>
    <w:p w14:paraId="7665530C" w14:textId="77777777" w:rsidR="0044530C" w:rsidRDefault="0044530C" w:rsidP="00A56E64">
      <w:pPr>
        <w:suppressLineNumbers/>
        <w:rPr>
          <w:rFonts w:ascii="Arial" w:hAnsi="Arial" w:cs="Arial"/>
          <w:sz w:val="20"/>
          <w:szCs w:val="20"/>
        </w:rPr>
      </w:pPr>
      <w:r>
        <w:rPr>
          <w:rFonts w:ascii="Arial" w:hAnsi="Arial"/>
          <w:sz w:val="20"/>
        </w:rPr>
        <w:t>Figura 3: Il nuovo tornio automatico multimandrino INDEX MS24-6 è sinonimo di massima produttività e attrezzaggio rapido con il nuovo sistema di cambio rapido degli utensili INDEX</w:t>
      </w:r>
    </w:p>
    <w:p w14:paraId="282FEBC5" w14:textId="77777777" w:rsidR="0044530C" w:rsidRDefault="00E931A6" w:rsidP="00A56E64">
      <w:pPr>
        <w:suppressLineNumbers/>
        <w:rPr>
          <w:rFonts w:ascii="Arial" w:hAnsi="Arial" w:cs="Arial"/>
          <w:sz w:val="20"/>
          <w:szCs w:val="20"/>
        </w:rPr>
      </w:pPr>
      <w:r>
        <w:rPr>
          <w:rFonts w:ascii="Arial" w:hAnsi="Arial"/>
          <w:noProof/>
          <w:sz w:val="20"/>
          <w:lang w:val="de-DE" w:eastAsia="zh-CN"/>
        </w:rPr>
        <w:drawing>
          <wp:anchor distT="0" distB="0" distL="114300" distR="114300" simplePos="0" relativeHeight="251660288" behindDoc="0" locked="0" layoutInCell="1" allowOverlap="1" wp14:anchorId="75623BE1" wp14:editId="54A02B6F">
            <wp:simplePos x="0" y="0"/>
            <wp:positionH relativeFrom="margin">
              <wp:posOffset>272415</wp:posOffset>
            </wp:positionH>
            <wp:positionV relativeFrom="paragraph">
              <wp:posOffset>120015</wp:posOffset>
            </wp:positionV>
            <wp:extent cx="2019300" cy="156972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s24-6_101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19300" cy="1569720"/>
                    </a:xfrm>
                    <a:prstGeom prst="rect">
                      <a:avLst/>
                    </a:prstGeom>
                  </pic:spPr>
                </pic:pic>
              </a:graphicData>
            </a:graphic>
            <wp14:sizeRelH relativeFrom="page">
              <wp14:pctWidth>0</wp14:pctWidth>
            </wp14:sizeRelH>
            <wp14:sizeRelV relativeFrom="page">
              <wp14:pctHeight>0</wp14:pctHeight>
            </wp14:sizeRelV>
          </wp:anchor>
        </w:drawing>
      </w:r>
    </w:p>
    <w:p w14:paraId="5174BA82" w14:textId="77777777" w:rsidR="0044530C" w:rsidRDefault="0044530C" w:rsidP="00A56E64">
      <w:pPr>
        <w:suppressLineNumbers/>
        <w:rPr>
          <w:rFonts w:ascii="Arial" w:hAnsi="Arial" w:cs="Arial"/>
          <w:sz w:val="20"/>
          <w:szCs w:val="20"/>
        </w:rPr>
      </w:pPr>
    </w:p>
    <w:p w14:paraId="0623F42F" w14:textId="77777777" w:rsidR="0044530C" w:rsidRDefault="0044530C" w:rsidP="00A56E64">
      <w:pPr>
        <w:suppressLineNumbers/>
        <w:rPr>
          <w:rFonts w:ascii="Arial" w:hAnsi="Arial" w:cs="Arial"/>
          <w:sz w:val="20"/>
          <w:szCs w:val="20"/>
        </w:rPr>
      </w:pPr>
    </w:p>
    <w:p w14:paraId="2C5B5238" w14:textId="77777777" w:rsidR="0044530C" w:rsidRDefault="0044530C" w:rsidP="00A56E64">
      <w:pPr>
        <w:suppressLineNumbers/>
        <w:rPr>
          <w:rFonts w:ascii="Arial" w:hAnsi="Arial" w:cs="Arial"/>
          <w:sz w:val="20"/>
          <w:szCs w:val="20"/>
        </w:rPr>
      </w:pPr>
    </w:p>
    <w:p w14:paraId="466DE916" w14:textId="77777777" w:rsidR="0044530C" w:rsidRDefault="0044530C" w:rsidP="00A56E64">
      <w:pPr>
        <w:suppressLineNumbers/>
        <w:rPr>
          <w:rFonts w:ascii="Arial" w:hAnsi="Arial" w:cs="Arial"/>
          <w:sz w:val="20"/>
          <w:szCs w:val="20"/>
        </w:rPr>
      </w:pPr>
    </w:p>
    <w:p w14:paraId="0193DA6C" w14:textId="77777777" w:rsidR="0044530C" w:rsidRDefault="0044530C" w:rsidP="00A56E64">
      <w:pPr>
        <w:suppressLineNumbers/>
        <w:rPr>
          <w:rFonts w:ascii="Arial" w:hAnsi="Arial" w:cs="Arial"/>
          <w:sz w:val="20"/>
          <w:szCs w:val="20"/>
        </w:rPr>
      </w:pPr>
    </w:p>
    <w:p w14:paraId="202F0427" w14:textId="77777777" w:rsidR="0044530C" w:rsidRDefault="0044530C" w:rsidP="00A56E64">
      <w:pPr>
        <w:suppressLineNumbers/>
        <w:rPr>
          <w:rFonts w:ascii="Arial" w:hAnsi="Arial" w:cs="Arial"/>
          <w:sz w:val="20"/>
          <w:szCs w:val="20"/>
        </w:rPr>
      </w:pPr>
    </w:p>
    <w:p w14:paraId="46BF185F" w14:textId="77777777" w:rsidR="0044530C" w:rsidRDefault="0044530C" w:rsidP="00A56E64">
      <w:pPr>
        <w:suppressLineNumbers/>
        <w:rPr>
          <w:rFonts w:ascii="Arial" w:hAnsi="Arial" w:cs="Arial"/>
          <w:sz w:val="20"/>
          <w:szCs w:val="20"/>
        </w:rPr>
      </w:pPr>
    </w:p>
    <w:p w14:paraId="2C16CF70" w14:textId="77777777" w:rsidR="0044530C" w:rsidRDefault="0044530C" w:rsidP="00A56E64">
      <w:pPr>
        <w:suppressLineNumbers/>
        <w:rPr>
          <w:rFonts w:ascii="Arial" w:hAnsi="Arial" w:cs="Arial"/>
          <w:sz w:val="20"/>
          <w:szCs w:val="20"/>
        </w:rPr>
      </w:pPr>
    </w:p>
    <w:p w14:paraId="0220D275" w14:textId="77777777" w:rsidR="0044530C" w:rsidRDefault="0044530C" w:rsidP="00A56E64">
      <w:pPr>
        <w:suppressLineNumbers/>
        <w:rPr>
          <w:rFonts w:ascii="Arial" w:hAnsi="Arial" w:cs="Arial"/>
          <w:sz w:val="20"/>
          <w:szCs w:val="20"/>
        </w:rPr>
      </w:pPr>
    </w:p>
    <w:p w14:paraId="40369304" w14:textId="77777777" w:rsidR="0044530C" w:rsidRDefault="0044530C" w:rsidP="00A56E64">
      <w:pPr>
        <w:suppressLineNumbers/>
        <w:rPr>
          <w:rFonts w:ascii="Arial" w:hAnsi="Arial" w:cs="Arial"/>
          <w:sz w:val="20"/>
          <w:szCs w:val="20"/>
        </w:rPr>
      </w:pPr>
    </w:p>
    <w:p w14:paraId="08B2E95C" w14:textId="77777777" w:rsidR="0044530C" w:rsidRDefault="0044530C" w:rsidP="00A56E64">
      <w:pPr>
        <w:suppressLineNumbers/>
        <w:rPr>
          <w:rFonts w:ascii="Arial" w:hAnsi="Arial" w:cs="Arial"/>
          <w:sz w:val="20"/>
          <w:szCs w:val="20"/>
        </w:rPr>
      </w:pPr>
    </w:p>
    <w:p w14:paraId="52AF1DED" w14:textId="77777777" w:rsidR="00E931A6" w:rsidRDefault="00E931A6" w:rsidP="00E931A6">
      <w:pPr>
        <w:spacing w:after="200" w:line="360" w:lineRule="auto"/>
        <w:jc w:val="both"/>
        <w:rPr>
          <w:rFonts w:ascii="Arial" w:hAnsi="Arial" w:cs="Arial"/>
          <w:sz w:val="20"/>
          <w:szCs w:val="20"/>
        </w:rPr>
      </w:pPr>
      <w:r>
        <w:rPr>
          <w:rFonts w:ascii="Arial" w:hAnsi="Arial"/>
          <w:noProof/>
          <w:sz w:val="20"/>
          <w:lang w:val="de-DE" w:eastAsia="zh-CN"/>
        </w:rPr>
        <w:drawing>
          <wp:anchor distT="0" distB="0" distL="114300" distR="114300" simplePos="0" relativeHeight="251661312" behindDoc="0" locked="0" layoutInCell="1" allowOverlap="1" wp14:anchorId="1FAF358A" wp14:editId="1FA5BE69">
            <wp:simplePos x="0" y="0"/>
            <wp:positionH relativeFrom="column">
              <wp:posOffset>491490</wp:posOffset>
            </wp:positionH>
            <wp:positionV relativeFrom="paragraph">
              <wp:posOffset>436880</wp:posOffset>
            </wp:positionV>
            <wp:extent cx="1628775" cy="1397369"/>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nl12_100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28775" cy="1397369"/>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sz w:val="20"/>
        </w:rPr>
        <w:t>Figura 4: Maggiore produttività e flessibilità uniti a un fabbisogno di spazio ridotto per il nuovo TRAUB TNL 12</w:t>
      </w:r>
    </w:p>
    <w:p w14:paraId="231BED15" w14:textId="77777777" w:rsidR="0044530C" w:rsidRPr="00A56E64" w:rsidRDefault="0044530C" w:rsidP="00A56E64">
      <w:pPr>
        <w:suppressLineNumbers/>
        <w:rPr>
          <w:rFonts w:ascii="Arial" w:hAnsi="Arial" w:cs="Arial"/>
          <w:sz w:val="20"/>
          <w:szCs w:val="20"/>
        </w:rPr>
      </w:pPr>
    </w:p>
    <w:sectPr w:rsidR="0044530C" w:rsidRPr="00A56E64" w:rsidSect="00E84366">
      <w:headerReference w:type="default" r:id="rId13"/>
      <w:footerReference w:type="default" r:id="rId14"/>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905DD" w14:textId="77777777" w:rsidR="0064334D" w:rsidRDefault="0064334D">
      <w:r>
        <w:separator/>
      </w:r>
    </w:p>
  </w:endnote>
  <w:endnote w:type="continuationSeparator" w:id="0">
    <w:p w14:paraId="7DFBF653" w14:textId="77777777" w:rsidR="0064334D" w:rsidRDefault="00643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66A4D" w14:textId="64B7EBFC" w:rsidR="00F76584" w:rsidRPr="002A0A1F" w:rsidRDefault="00F76584">
    <w:pPr>
      <w:pStyle w:val="Fuzeile"/>
      <w:rPr>
        <w:rFonts w:ascii="Arial" w:hAnsi="Arial" w:cs="Arial"/>
        <w:sz w:val="18"/>
        <w:szCs w:val="18"/>
      </w:rPr>
    </w:pPr>
    <w:r>
      <w:rPr>
        <w:rFonts w:ascii="Arial" w:hAnsi="Arial"/>
        <w:sz w:val="18"/>
      </w:rPr>
      <w:t xml:space="preserve">                                                               Pagina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121E3B">
      <w:rPr>
        <w:rStyle w:val="Seitenzahl"/>
        <w:rFonts w:ascii="Arial" w:hAnsi="Arial" w:cs="Arial"/>
        <w:noProof/>
        <w:sz w:val="18"/>
      </w:rPr>
      <w:t>3</w:t>
    </w:r>
    <w:r w:rsidRPr="002A0A1F">
      <w:rPr>
        <w:rStyle w:val="Seitenzahl"/>
        <w:rFonts w:ascii="Arial" w:hAnsi="Arial" w:cs="Arial"/>
        <w:sz w:val="18"/>
      </w:rPr>
      <w:fldChar w:fldCharType="end"/>
    </w:r>
    <w:r>
      <w:rPr>
        <w:rStyle w:val="Seitenzahl"/>
        <w:rFonts w:ascii="Arial" w:hAnsi="Arial"/>
        <w:sz w:val="18"/>
      </w:rPr>
      <w:t xml:space="preserve"> di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121E3B">
      <w:rPr>
        <w:rStyle w:val="Seitenzahl"/>
        <w:rFonts w:ascii="Arial" w:hAnsi="Arial" w:cs="Arial"/>
        <w:noProof/>
        <w:sz w:val="18"/>
      </w:rPr>
      <w:t>3</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67C5D" w14:textId="77777777" w:rsidR="0064334D" w:rsidRDefault="0064334D">
      <w:r>
        <w:separator/>
      </w:r>
    </w:p>
  </w:footnote>
  <w:footnote w:type="continuationSeparator" w:id="0">
    <w:p w14:paraId="799F83DF" w14:textId="77777777" w:rsidR="0064334D" w:rsidRDefault="00643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6B9C8" w14:textId="77777777" w:rsidR="00F76584" w:rsidRPr="003D200C" w:rsidRDefault="00F76584" w:rsidP="003A57C5">
    <w:pPr>
      <w:pStyle w:val="Kopfzeile"/>
      <w:tabs>
        <w:tab w:val="clear" w:pos="9072"/>
        <w:tab w:val="right" w:pos="9360"/>
      </w:tabs>
      <w:ind w:left="7799"/>
    </w:pPr>
    <w:r>
      <w:tab/>
    </w:r>
    <w:r>
      <w:rPr>
        <w:noProof/>
        <w:lang w:val="de-DE" w:eastAsia="zh-CN"/>
      </w:rPr>
      <w:drawing>
        <wp:inline distT="0" distB="0" distL="0" distR="0" wp14:anchorId="2217302D" wp14:editId="6E9FF7C6">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0A21F73D" w14:textId="77777777" w:rsidR="008C66BE" w:rsidRDefault="008C66BE" w:rsidP="008C66BE">
    <w:pPr>
      <w:pStyle w:val="Kopfzeile"/>
      <w:tabs>
        <w:tab w:val="clear" w:pos="4536"/>
        <w:tab w:val="clear" w:pos="9072"/>
      </w:tabs>
      <w:ind w:left="6840"/>
      <w:jc w:val="right"/>
      <w:rPr>
        <w:rFonts w:ascii="Arial" w:hAnsi="Arial" w:cs="Arial"/>
        <w:sz w:val="16"/>
        <w:lang w:val="en-US"/>
      </w:rPr>
    </w:pPr>
  </w:p>
  <w:p w14:paraId="5416A0DF" w14:textId="77777777" w:rsidR="008C66BE" w:rsidRPr="00341138" w:rsidRDefault="00424CD1" w:rsidP="003A57C5">
    <w:pPr>
      <w:pStyle w:val="Kopfzeile"/>
      <w:tabs>
        <w:tab w:val="clear" w:pos="4536"/>
        <w:tab w:val="clear" w:pos="9072"/>
      </w:tabs>
      <w:ind w:left="7549" w:right="-1560" w:firstLine="250"/>
      <w:rPr>
        <w:rFonts w:ascii="Arial" w:hAnsi="Arial" w:cs="Arial"/>
        <w:sz w:val="16"/>
      </w:rPr>
    </w:pPr>
    <w:bookmarkStart w:id="1" w:name="_Hlk76130212"/>
    <w:r>
      <w:rPr>
        <w:rFonts w:ascii="Arial" w:hAnsi="Arial"/>
        <w:sz w:val="16"/>
      </w:rPr>
      <w:t>Anteprima EMO 2021</w:t>
    </w:r>
  </w:p>
  <w:bookmarkEnd w:id="1"/>
  <w:p w14:paraId="03267052" w14:textId="77777777" w:rsidR="00467F33" w:rsidRPr="00341138"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07/21</w:t>
    </w:r>
  </w:p>
  <w:p w14:paraId="74AF9D14" w14:textId="77777777" w:rsidR="00F76584" w:rsidRPr="00341138" w:rsidRDefault="00F76584" w:rsidP="00AE64C2">
    <w:pPr>
      <w:pStyle w:val="Kopfzeile"/>
      <w:tabs>
        <w:tab w:val="clear" w:pos="4536"/>
        <w:tab w:val="clear" w:pos="9072"/>
      </w:tabs>
      <w:ind w:left="6840"/>
      <w:jc w:val="right"/>
      <w:rPr>
        <w:rFonts w:ascii="Arial" w:hAnsi="Arial" w:cs="Arial"/>
        <w:sz w:val="16"/>
      </w:rPr>
    </w:pPr>
  </w:p>
  <w:p w14:paraId="1029F751" w14:textId="77777777"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13608"/>
    <w:rsid w:val="000145DC"/>
    <w:rsid w:val="000223C7"/>
    <w:rsid w:val="00023128"/>
    <w:rsid w:val="0002718C"/>
    <w:rsid w:val="000330EB"/>
    <w:rsid w:val="00033FAB"/>
    <w:rsid w:val="00037DD6"/>
    <w:rsid w:val="000417E2"/>
    <w:rsid w:val="00042DA3"/>
    <w:rsid w:val="00046FB5"/>
    <w:rsid w:val="00065DD2"/>
    <w:rsid w:val="00084010"/>
    <w:rsid w:val="00092A02"/>
    <w:rsid w:val="000A09F9"/>
    <w:rsid w:val="000A0DDD"/>
    <w:rsid w:val="000A6B85"/>
    <w:rsid w:val="000A7F31"/>
    <w:rsid w:val="000B0B5B"/>
    <w:rsid w:val="000C2336"/>
    <w:rsid w:val="000D0A3A"/>
    <w:rsid w:val="000D22C6"/>
    <w:rsid w:val="000D546A"/>
    <w:rsid w:val="000E7045"/>
    <w:rsid w:val="000E7E0D"/>
    <w:rsid w:val="00107B6B"/>
    <w:rsid w:val="00107F92"/>
    <w:rsid w:val="0011189B"/>
    <w:rsid w:val="00112619"/>
    <w:rsid w:val="001179B6"/>
    <w:rsid w:val="00120659"/>
    <w:rsid w:val="00121E3B"/>
    <w:rsid w:val="00123D45"/>
    <w:rsid w:val="00130697"/>
    <w:rsid w:val="00131AC4"/>
    <w:rsid w:val="0013320E"/>
    <w:rsid w:val="001365DF"/>
    <w:rsid w:val="00143AF0"/>
    <w:rsid w:val="00144799"/>
    <w:rsid w:val="00144D74"/>
    <w:rsid w:val="0016091D"/>
    <w:rsid w:val="00172B77"/>
    <w:rsid w:val="00181FF2"/>
    <w:rsid w:val="001867F8"/>
    <w:rsid w:val="00191224"/>
    <w:rsid w:val="001913D5"/>
    <w:rsid w:val="001960C7"/>
    <w:rsid w:val="001A1972"/>
    <w:rsid w:val="001A7866"/>
    <w:rsid w:val="001B1E13"/>
    <w:rsid w:val="001B36CA"/>
    <w:rsid w:val="001B39F6"/>
    <w:rsid w:val="001B7AF4"/>
    <w:rsid w:val="001C7747"/>
    <w:rsid w:val="001E05DD"/>
    <w:rsid w:val="001E1539"/>
    <w:rsid w:val="00201559"/>
    <w:rsid w:val="00207497"/>
    <w:rsid w:val="00207885"/>
    <w:rsid w:val="00211AF2"/>
    <w:rsid w:val="00212595"/>
    <w:rsid w:val="002208C9"/>
    <w:rsid w:val="002213FD"/>
    <w:rsid w:val="00221ECE"/>
    <w:rsid w:val="00224559"/>
    <w:rsid w:val="00225696"/>
    <w:rsid w:val="0022706E"/>
    <w:rsid w:val="00235ED6"/>
    <w:rsid w:val="002361B1"/>
    <w:rsid w:val="002504F7"/>
    <w:rsid w:val="002508F8"/>
    <w:rsid w:val="00252394"/>
    <w:rsid w:val="00256000"/>
    <w:rsid w:val="00261CB4"/>
    <w:rsid w:val="00262014"/>
    <w:rsid w:val="00262D8D"/>
    <w:rsid w:val="0026448E"/>
    <w:rsid w:val="00267FDD"/>
    <w:rsid w:val="0027071B"/>
    <w:rsid w:val="00270ADC"/>
    <w:rsid w:val="00284137"/>
    <w:rsid w:val="00284D73"/>
    <w:rsid w:val="00294D30"/>
    <w:rsid w:val="00295D86"/>
    <w:rsid w:val="002A0A1F"/>
    <w:rsid w:val="002B2A2F"/>
    <w:rsid w:val="002C52CB"/>
    <w:rsid w:val="002D038B"/>
    <w:rsid w:val="002D0FF4"/>
    <w:rsid w:val="002D2928"/>
    <w:rsid w:val="002D37B1"/>
    <w:rsid w:val="002E4C83"/>
    <w:rsid w:val="002E52C6"/>
    <w:rsid w:val="002E572F"/>
    <w:rsid w:val="002E74F7"/>
    <w:rsid w:val="002F179D"/>
    <w:rsid w:val="002F1927"/>
    <w:rsid w:val="002F51C3"/>
    <w:rsid w:val="002F7069"/>
    <w:rsid w:val="0030138C"/>
    <w:rsid w:val="0030559E"/>
    <w:rsid w:val="0030733E"/>
    <w:rsid w:val="00322E6E"/>
    <w:rsid w:val="003240E3"/>
    <w:rsid w:val="00330503"/>
    <w:rsid w:val="00334401"/>
    <w:rsid w:val="00341138"/>
    <w:rsid w:val="0034618A"/>
    <w:rsid w:val="00350072"/>
    <w:rsid w:val="00353117"/>
    <w:rsid w:val="00360228"/>
    <w:rsid w:val="00360722"/>
    <w:rsid w:val="003621C8"/>
    <w:rsid w:val="0036385F"/>
    <w:rsid w:val="0036726E"/>
    <w:rsid w:val="00367F5D"/>
    <w:rsid w:val="00371478"/>
    <w:rsid w:val="0037311D"/>
    <w:rsid w:val="0037625A"/>
    <w:rsid w:val="00377560"/>
    <w:rsid w:val="0037788C"/>
    <w:rsid w:val="00377F47"/>
    <w:rsid w:val="00381EF9"/>
    <w:rsid w:val="003924B0"/>
    <w:rsid w:val="003925A8"/>
    <w:rsid w:val="00394986"/>
    <w:rsid w:val="003957DE"/>
    <w:rsid w:val="00395A28"/>
    <w:rsid w:val="00397A76"/>
    <w:rsid w:val="003A57C5"/>
    <w:rsid w:val="003A7C1B"/>
    <w:rsid w:val="003B0528"/>
    <w:rsid w:val="003B0F98"/>
    <w:rsid w:val="003B5BA9"/>
    <w:rsid w:val="003D44D2"/>
    <w:rsid w:val="003E4D2B"/>
    <w:rsid w:val="003E5584"/>
    <w:rsid w:val="003F60D2"/>
    <w:rsid w:val="00406AB0"/>
    <w:rsid w:val="00414CF2"/>
    <w:rsid w:val="00415A87"/>
    <w:rsid w:val="00415D03"/>
    <w:rsid w:val="004204C8"/>
    <w:rsid w:val="00422AE3"/>
    <w:rsid w:val="00424CD1"/>
    <w:rsid w:val="00424E75"/>
    <w:rsid w:val="00426195"/>
    <w:rsid w:val="0043001E"/>
    <w:rsid w:val="00432DD2"/>
    <w:rsid w:val="00433009"/>
    <w:rsid w:val="00443DDF"/>
    <w:rsid w:val="0044530C"/>
    <w:rsid w:val="00446750"/>
    <w:rsid w:val="00447215"/>
    <w:rsid w:val="00455D3B"/>
    <w:rsid w:val="00460631"/>
    <w:rsid w:val="00463DF5"/>
    <w:rsid w:val="00467F33"/>
    <w:rsid w:val="004720E4"/>
    <w:rsid w:val="0047346F"/>
    <w:rsid w:val="00476642"/>
    <w:rsid w:val="004804E4"/>
    <w:rsid w:val="00480651"/>
    <w:rsid w:val="00481A92"/>
    <w:rsid w:val="0048614F"/>
    <w:rsid w:val="00496CE2"/>
    <w:rsid w:val="004A094C"/>
    <w:rsid w:val="004A2FB6"/>
    <w:rsid w:val="004A3D18"/>
    <w:rsid w:val="004A49E6"/>
    <w:rsid w:val="004A729F"/>
    <w:rsid w:val="004B2855"/>
    <w:rsid w:val="004B4C43"/>
    <w:rsid w:val="004B5958"/>
    <w:rsid w:val="004B5999"/>
    <w:rsid w:val="004B6991"/>
    <w:rsid w:val="004C27C0"/>
    <w:rsid w:val="004C61DA"/>
    <w:rsid w:val="004D161C"/>
    <w:rsid w:val="004D5118"/>
    <w:rsid w:val="004D75BA"/>
    <w:rsid w:val="004E3D1C"/>
    <w:rsid w:val="004E6BF4"/>
    <w:rsid w:val="004F048C"/>
    <w:rsid w:val="004F741B"/>
    <w:rsid w:val="00501800"/>
    <w:rsid w:val="005042F8"/>
    <w:rsid w:val="00504380"/>
    <w:rsid w:val="005078DA"/>
    <w:rsid w:val="005112C4"/>
    <w:rsid w:val="00521067"/>
    <w:rsid w:val="00521CF6"/>
    <w:rsid w:val="0052567E"/>
    <w:rsid w:val="0053108F"/>
    <w:rsid w:val="0053423A"/>
    <w:rsid w:val="00543C7E"/>
    <w:rsid w:val="00544BB2"/>
    <w:rsid w:val="0055166D"/>
    <w:rsid w:val="005609F5"/>
    <w:rsid w:val="00562442"/>
    <w:rsid w:val="00566701"/>
    <w:rsid w:val="00573260"/>
    <w:rsid w:val="00573C44"/>
    <w:rsid w:val="005753FB"/>
    <w:rsid w:val="0057633A"/>
    <w:rsid w:val="00577F45"/>
    <w:rsid w:val="00581ADC"/>
    <w:rsid w:val="0058267C"/>
    <w:rsid w:val="00582EBE"/>
    <w:rsid w:val="005A48B3"/>
    <w:rsid w:val="005A7B39"/>
    <w:rsid w:val="005B0DF3"/>
    <w:rsid w:val="005C021E"/>
    <w:rsid w:val="005C6E5A"/>
    <w:rsid w:val="005C721F"/>
    <w:rsid w:val="005D014F"/>
    <w:rsid w:val="005D018C"/>
    <w:rsid w:val="005D5FB8"/>
    <w:rsid w:val="005D6589"/>
    <w:rsid w:val="005E00FA"/>
    <w:rsid w:val="005E29EC"/>
    <w:rsid w:val="005F036F"/>
    <w:rsid w:val="005F11E5"/>
    <w:rsid w:val="005F55FF"/>
    <w:rsid w:val="005F5611"/>
    <w:rsid w:val="005F7A16"/>
    <w:rsid w:val="0062379F"/>
    <w:rsid w:val="00627581"/>
    <w:rsid w:val="00630673"/>
    <w:rsid w:val="00637120"/>
    <w:rsid w:val="006425A7"/>
    <w:rsid w:val="0064334D"/>
    <w:rsid w:val="0065153A"/>
    <w:rsid w:val="00656679"/>
    <w:rsid w:val="00672561"/>
    <w:rsid w:val="006727C1"/>
    <w:rsid w:val="00675059"/>
    <w:rsid w:val="006803F7"/>
    <w:rsid w:val="00680B31"/>
    <w:rsid w:val="0068145C"/>
    <w:rsid w:val="00683EF2"/>
    <w:rsid w:val="00684280"/>
    <w:rsid w:val="00695EC9"/>
    <w:rsid w:val="006A588B"/>
    <w:rsid w:val="006A673A"/>
    <w:rsid w:val="006B4984"/>
    <w:rsid w:val="006C0FD9"/>
    <w:rsid w:val="006C3E18"/>
    <w:rsid w:val="006C44E2"/>
    <w:rsid w:val="006D1B3E"/>
    <w:rsid w:val="006E0AE1"/>
    <w:rsid w:val="006E1B3D"/>
    <w:rsid w:val="006E6820"/>
    <w:rsid w:val="006F25E1"/>
    <w:rsid w:val="006F2CD8"/>
    <w:rsid w:val="006F7DCA"/>
    <w:rsid w:val="007073B1"/>
    <w:rsid w:val="0071341B"/>
    <w:rsid w:val="00713606"/>
    <w:rsid w:val="00717063"/>
    <w:rsid w:val="00717BFA"/>
    <w:rsid w:val="00727E85"/>
    <w:rsid w:val="00733B56"/>
    <w:rsid w:val="00734673"/>
    <w:rsid w:val="00740E7F"/>
    <w:rsid w:val="007435BA"/>
    <w:rsid w:val="00745E7E"/>
    <w:rsid w:val="00747230"/>
    <w:rsid w:val="00751511"/>
    <w:rsid w:val="0076014F"/>
    <w:rsid w:val="00760FEC"/>
    <w:rsid w:val="00761098"/>
    <w:rsid w:val="00764F00"/>
    <w:rsid w:val="007652CE"/>
    <w:rsid w:val="007661DA"/>
    <w:rsid w:val="0077349B"/>
    <w:rsid w:val="00775FA5"/>
    <w:rsid w:val="00786B4C"/>
    <w:rsid w:val="00790FA8"/>
    <w:rsid w:val="00793000"/>
    <w:rsid w:val="007A57F0"/>
    <w:rsid w:val="007A7797"/>
    <w:rsid w:val="007B0855"/>
    <w:rsid w:val="007B1419"/>
    <w:rsid w:val="007B1DCF"/>
    <w:rsid w:val="007B1E16"/>
    <w:rsid w:val="007B5F69"/>
    <w:rsid w:val="007B737D"/>
    <w:rsid w:val="007D169D"/>
    <w:rsid w:val="007E37E5"/>
    <w:rsid w:val="007E6E30"/>
    <w:rsid w:val="007F052C"/>
    <w:rsid w:val="007F15E7"/>
    <w:rsid w:val="00800F22"/>
    <w:rsid w:val="0080270B"/>
    <w:rsid w:val="008036F7"/>
    <w:rsid w:val="00807CE8"/>
    <w:rsid w:val="00810088"/>
    <w:rsid w:val="00813110"/>
    <w:rsid w:val="008133B0"/>
    <w:rsid w:val="00815941"/>
    <w:rsid w:val="008177F0"/>
    <w:rsid w:val="008178F5"/>
    <w:rsid w:val="00836F98"/>
    <w:rsid w:val="00845508"/>
    <w:rsid w:val="00847216"/>
    <w:rsid w:val="00847D66"/>
    <w:rsid w:val="00851066"/>
    <w:rsid w:val="00853E22"/>
    <w:rsid w:val="0085749B"/>
    <w:rsid w:val="0086192A"/>
    <w:rsid w:val="0086295F"/>
    <w:rsid w:val="00863CDE"/>
    <w:rsid w:val="00867F14"/>
    <w:rsid w:val="00877CBA"/>
    <w:rsid w:val="008858D7"/>
    <w:rsid w:val="008A0474"/>
    <w:rsid w:val="008A3663"/>
    <w:rsid w:val="008B5385"/>
    <w:rsid w:val="008B58B8"/>
    <w:rsid w:val="008B765E"/>
    <w:rsid w:val="008B7D20"/>
    <w:rsid w:val="008C104C"/>
    <w:rsid w:val="008C3A38"/>
    <w:rsid w:val="008C4772"/>
    <w:rsid w:val="008C5E67"/>
    <w:rsid w:val="008C66BE"/>
    <w:rsid w:val="008D1A51"/>
    <w:rsid w:val="008D4F35"/>
    <w:rsid w:val="008D6EB5"/>
    <w:rsid w:val="008E1553"/>
    <w:rsid w:val="008E268C"/>
    <w:rsid w:val="008F1C00"/>
    <w:rsid w:val="00901621"/>
    <w:rsid w:val="00904D06"/>
    <w:rsid w:val="00904F52"/>
    <w:rsid w:val="0091190A"/>
    <w:rsid w:val="00917F2E"/>
    <w:rsid w:val="009218D6"/>
    <w:rsid w:val="00924588"/>
    <w:rsid w:val="00926B09"/>
    <w:rsid w:val="0093136C"/>
    <w:rsid w:val="0094120E"/>
    <w:rsid w:val="0094224B"/>
    <w:rsid w:val="00946D88"/>
    <w:rsid w:val="00955761"/>
    <w:rsid w:val="009661B7"/>
    <w:rsid w:val="00971814"/>
    <w:rsid w:val="00971F9F"/>
    <w:rsid w:val="00985312"/>
    <w:rsid w:val="00993817"/>
    <w:rsid w:val="009951D4"/>
    <w:rsid w:val="009A0DFB"/>
    <w:rsid w:val="009A2376"/>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A13F99"/>
    <w:rsid w:val="00A269CE"/>
    <w:rsid w:val="00A32630"/>
    <w:rsid w:val="00A358D5"/>
    <w:rsid w:val="00A37BBA"/>
    <w:rsid w:val="00A50F9C"/>
    <w:rsid w:val="00A56E64"/>
    <w:rsid w:val="00A662A5"/>
    <w:rsid w:val="00A70851"/>
    <w:rsid w:val="00A716C4"/>
    <w:rsid w:val="00A72BAE"/>
    <w:rsid w:val="00A73611"/>
    <w:rsid w:val="00A73987"/>
    <w:rsid w:val="00A769FD"/>
    <w:rsid w:val="00A7749A"/>
    <w:rsid w:val="00A812E4"/>
    <w:rsid w:val="00A81CD2"/>
    <w:rsid w:val="00A8325C"/>
    <w:rsid w:val="00A83A93"/>
    <w:rsid w:val="00A83F0A"/>
    <w:rsid w:val="00A84A49"/>
    <w:rsid w:val="00A90CAD"/>
    <w:rsid w:val="00A94162"/>
    <w:rsid w:val="00A95DB7"/>
    <w:rsid w:val="00A96370"/>
    <w:rsid w:val="00AA49F6"/>
    <w:rsid w:val="00AA4DE4"/>
    <w:rsid w:val="00AB5101"/>
    <w:rsid w:val="00AC37E7"/>
    <w:rsid w:val="00AD1B3A"/>
    <w:rsid w:val="00AD5157"/>
    <w:rsid w:val="00AE1178"/>
    <w:rsid w:val="00AE220D"/>
    <w:rsid w:val="00AE64C2"/>
    <w:rsid w:val="00AF04B8"/>
    <w:rsid w:val="00B00B34"/>
    <w:rsid w:val="00B05448"/>
    <w:rsid w:val="00B062A9"/>
    <w:rsid w:val="00B106E6"/>
    <w:rsid w:val="00B143BF"/>
    <w:rsid w:val="00B32197"/>
    <w:rsid w:val="00B44177"/>
    <w:rsid w:val="00B44AA4"/>
    <w:rsid w:val="00B50378"/>
    <w:rsid w:val="00B6086D"/>
    <w:rsid w:val="00B60D19"/>
    <w:rsid w:val="00B611AA"/>
    <w:rsid w:val="00B6229B"/>
    <w:rsid w:val="00B71BC4"/>
    <w:rsid w:val="00B724D5"/>
    <w:rsid w:val="00B76920"/>
    <w:rsid w:val="00B76ED3"/>
    <w:rsid w:val="00B80843"/>
    <w:rsid w:val="00B87AC5"/>
    <w:rsid w:val="00B9037B"/>
    <w:rsid w:val="00BA4288"/>
    <w:rsid w:val="00BA57CA"/>
    <w:rsid w:val="00BA5C61"/>
    <w:rsid w:val="00BB2535"/>
    <w:rsid w:val="00BB3AEB"/>
    <w:rsid w:val="00BC50E3"/>
    <w:rsid w:val="00BD264F"/>
    <w:rsid w:val="00BD512C"/>
    <w:rsid w:val="00BE7797"/>
    <w:rsid w:val="00BE79B9"/>
    <w:rsid w:val="00BF127F"/>
    <w:rsid w:val="00BF5362"/>
    <w:rsid w:val="00BF7959"/>
    <w:rsid w:val="00C01F56"/>
    <w:rsid w:val="00C0374E"/>
    <w:rsid w:val="00C06334"/>
    <w:rsid w:val="00C13822"/>
    <w:rsid w:val="00C154E1"/>
    <w:rsid w:val="00C205C7"/>
    <w:rsid w:val="00C26133"/>
    <w:rsid w:val="00C35B6D"/>
    <w:rsid w:val="00C460E5"/>
    <w:rsid w:val="00C52C2E"/>
    <w:rsid w:val="00C5688F"/>
    <w:rsid w:val="00C571F6"/>
    <w:rsid w:val="00C63FCB"/>
    <w:rsid w:val="00C71D48"/>
    <w:rsid w:val="00C76642"/>
    <w:rsid w:val="00C80D8C"/>
    <w:rsid w:val="00C921AF"/>
    <w:rsid w:val="00C96D56"/>
    <w:rsid w:val="00CA132B"/>
    <w:rsid w:val="00CA3275"/>
    <w:rsid w:val="00CB3691"/>
    <w:rsid w:val="00CB6480"/>
    <w:rsid w:val="00CC2163"/>
    <w:rsid w:val="00CC3F7A"/>
    <w:rsid w:val="00CC7AA6"/>
    <w:rsid w:val="00CD0992"/>
    <w:rsid w:val="00CD59EA"/>
    <w:rsid w:val="00CD6D21"/>
    <w:rsid w:val="00CE0DA3"/>
    <w:rsid w:val="00CE0F69"/>
    <w:rsid w:val="00CE3C6A"/>
    <w:rsid w:val="00CE4C4B"/>
    <w:rsid w:val="00CE5DA1"/>
    <w:rsid w:val="00CE6586"/>
    <w:rsid w:val="00CF725D"/>
    <w:rsid w:val="00D04BF0"/>
    <w:rsid w:val="00D15798"/>
    <w:rsid w:val="00D16F4D"/>
    <w:rsid w:val="00D222A0"/>
    <w:rsid w:val="00D23B95"/>
    <w:rsid w:val="00D25284"/>
    <w:rsid w:val="00D26A4B"/>
    <w:rsid w:val="00D2753C"/>
    <w:rsid w:val="00D30FCC"/>
    <w:rsid w:val="00D512FA"/>
    <w:rsid w:val="00D51F2D"/>
    <w:rsid w:val="00D56971"/>
    <w:rsid w:val="00D5710F"/>
    <w:rsid w:val="00D7009F"/>
    <w:rsid w:val="00D70682"/>
    <w:rsid w:val="00D80C3D"/>
    <w:rsid w:val="00D82EFA"/>
    <w:rsid w:val="00D929B7"/>
    <w:rsid w:val="00D96A3F"/>
    <w:rsid w:val="00D96EF7"/>
    <w:rsid w:val="00DA105D"/>
    <w:rsid w:val="00DA2163"/>
    <w:rsid w:val="00DA3ABF"/>
    <w:rsid w:val="00DA4919"/>
    <w:rsid w:val="00DA4FD7"/>
    <w:rsid w:val="00DB20D7"/>
    <w:rsid w:val="00DB3BB2"/>
    <w:rsid w:val="00DB6DA3"/>
    <w:rsid w:val="00DC6E3B"/>
    <w:rsid w:val="00DD273B"/>
    <w:rsid w:val="00DE2001"/>
    <w:rsid w:val="00DF3149"/>
    <w:rsid w:val="00DF7098"/>
    <w:rsid w:val="00DF72D5"/>
    <w:rsid w:val="00E012F8"/>
    <w:rsid w:val="00E07D31"/>
    <w:rsid w:val="00E07DAF"/>
    <w:rsid w:val="00E1488A"/>
    <w:rsid w:val="00E148DF"/>
    <w:rsid w:val="00E17752"/>
    <w:rsid w:val="00E217FF"/>
    <w:rsid w:val="00E303AC"/>
    <w:rsid w:val="00E35A69"/>
    <w:rsid w:val="00E3784D"/>
    <w:rsid w:val="00E452AB"/>
    <w:rsid w:val="00E462F7"/>
    <w:rsid w:val="00E5370B"/>
    <w:rsid w:val="00E571FC"/>
    <w:rsid w:val="00E57B74"/>
    <w:rsid w:val="00E6620E"/>
    <w:rsid w:val="00E74DB2"/>
    <w:rsid w:val="00E82AA1"/>
    <w:rsid w:val="00E84366"/>
    <w:rsid w:val="00E905AC"/>
    <w:rsid w:val="00E931A6"/>
    <w:rsid w:val="00E93B26"/>
    <w:rsid w:val="00E94870"/>
    <w:rsid w:val="00EA170E"/>
    <w:rsid w:val="00EA402B"/>
    <w:rsid w:val="00EA7A1A"/>
    <w:rsid w:val="00EB31E0"/>
    <w:rsid w:val="00EB7121"/>
    <w:rsid w:val="00EC0EE6"/>
    <w:rsid w:val="00EC3D9F"/>
    <w:rsid w:val="00EC4279"/>
    <w:rsid w:val="00EC58B3"/>
    <w:rsid w:val="00EC72BC"/>
    <w:rsid w:val="00EE5A18"/>
    <w:rsid w:val="00EF1934"/>
    <w:rsid w:val="00EF7037"/>
    <w:rsid w:val="00F0517F"/>
    <w:rsid w:val="00F05930"/>
    <w:rsid w:val="00F10062"/>
    <w:rsid w:val="00F10547"/>
    <w:rsid w:val="00F1521D"/>
    <w:rsid w:val="00F16F5B"/>
    <w:rsid w:val="00F24B2A"/>
    <w:rsid w:val="00F26A5A"/>
    <w:rsid w:val="00F2707A"/>
    <w:rsid w:val="00F37509"/>
    <w:rsid w:val="00F3781E"/>
    <w:rsid w:val="00F45B27"/>
    <w:rsid w:val="00F46E77"/>
    <w:rsid w:val="00F47829"/>
    <w:rsid w:val="00F5103E"/>
    <w:rsid w:val="00F54CDB"/>
    <w:rsid w:val="00F551E6"/>
    <w:rsid w:val="00F71EDD"/>
    <w:rsid w:val="00F75C79"/>
    <w:rsid w:val="00F76584"/>
    <w:rsid w:val="00F76CA9"/>
    <w:rsid w:val="00F822B2"/>
    <w:rsid w:val="00F84604"/>
    <w:rsid w:val="00F851F5"/>
    <w:rsid w:val="00F9394B"/>
    <w:rsid w:val="00F969E1"/>
    <w:rsid w:val="00FA3C6D"/>
    <w:rsid w:val="00FA6635"/>
    <w:rsid w:val="00FB5DE6"/>
    <w:rsid w:val="00FB5E28"/>
    <w:rsid w:val="00FB740A"/>
    <w:rsid w:val="00FC429B"/>
    <w:rsid w:val="00FC78CF"/>
    <w:rsid w:val="00FD3F31"/>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D19D496"/>
  <w15:docId w15:val="{5BCB0DEE-B5D0-45DA-A430-0CA96438D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character" w:customStyle="1" w:styleId="UnresolvedMention1">
    <w:name w:val="Unresolved Mention1"/>
    <w:basedOn w:val="Absatz-Standardschriftart"/>
    <w:uiPriority w:val="99"/>
    <w:semiHidden/>
    <w:unhideWhenUsed/>
    <w:rsid w:val="00A832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04894-1341-4081-886E-A9073A308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641</Words>
  <Characters>4042</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AB_INDEX_Vorbericht EMO 2021</vt:lpstr>
    </vt:vector>
  </TitlesOfParts>
  <Company>INDEX-Werke GmbH &amp; Co. KG</Company>
  <LinksUpToDate>false</LinksUpToDate>
  <CharactersWithSpaces>4674</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AB_INDEX_Vorbericht EMO 2021</dc:title>
  <dc:creator>INDEX-Werke GmbH &amp; Co. KG</dc:creator>
  <cp:lastModifiedBy>Gondek, Rainer</cp:lastModifiedBy>
  <cp:revision>2</cp:revision>
  <cp:lastPrinted>2021-07-29T06:22:00Z</cp:lastPrinted>
  <dcterms:created xsi:type="dcterms:W3CDTF">2021-07-30T09:55:00Z</dcterms:created>
  <dcterms:modified xsi:type="dcterms:W3CDTF">2021-07-30T09:55:00Z</dcterms:modified>
</cp:coreProperties>
</file>