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Pr="006250D1" w:rsidRDefault="006E6820" w:rsidP="006250D1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Communiqué de presse </w:t>
      </w:r>
    </w:p>
    <w:p w:rsidR="006E6820" w:rsidRPr="006250D1" w:rsidRDefault="006E6820" w:rsidP="006250D1">
      <w:pPr>
        <w:suppressLineNumbers/>
        <w:ind w:left="142"/>
        <w:jc w:val="both"/>
        <w:outlineLvl w:val="0"/>
        <w:rPr>
          <w:rFonts w:ascii="Arial" w:hAnsi="Arial" w:cs="Arial"/>
          <w:sz w:val="20"/>
          <w:szCs w:val="20"/>
        </w:rPr>
      </w:pPr>
    </w:p>
    <w:p w:rsidR="006E6820" w:rsidRPr="006250D1" w:rsidRDefault="006E6820" w:rsidP="006250D1">
      <w:pPr>
        <w:suppressLineNumbers/>
        <w:ind w:left="142"/>
        <w:jc w:val="both"/>
        <w:outlineLvl w:val="0"/>
        <w:rPr>
          <w:rFonts w:ascii="Arial" w:hAnsi="Arial" w:cs="Arial"/>
          <w:sz w:val="20"/>
          <w:szCs w:val="20"/>
        </w:rPr>
      </w:pPr>
    </w:p>
    <w:p w:rsidR="00C96D56" w:rsidRPr="006250D1" w:rsidRDefault="00C96D56" w:rsidP="006250D1">
      <w:pPr>
        <w:suppressLineNumbers/>
        <w:jc w:val="both"/>
        <w:outlineLvl w:val="0"/>
        <w:rPr>
          <w:rFonts w:ascii="Arial" w:hAnsi="Arial" w:cs="Arial"/>
          <w:sz w:val="20"/>
          <w:szCs w:val="20"/>
        </w:rPr>
      </w:pPr>
    </w:p>
    <w:p w:rsidR="00467F33" w:rsidRPr="006250D1" w:rsidRDefault="00467F33" w:rsidP="006250D1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6E6820" w:rsidRPr="00F738DB" w:rsidRDefault="00503823" w:rsidP="006250D1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b w:val="0"/>
          <w:color w:val="auto"/>
          <w:sz w:val="16"/>
          <w:szCs w:val="16"/>
        </w:rPr>
      </w:pPr>
      <w:r>
        <w:rPr>
          <w:rFonts w:ascii="Arial" w:hAnsi="Arial"/>
          <w:color w:val="auto"/>
          <w:sz w:val="20"/>
          <w:szCs w:val="20"/>
        </w:rPr>
        <w:t>Tour multibroches CNC INDEX MS24-6</w:t>
      </w:r>
    </w:p>
    <w:p w:rsidR="006E6820" w:rsidRPr="006250D1" w:rsidRDefault="00503823" w:rsidP="00B973C3">
      <w:pPr>
        <w:suppressLineNumbers/>
        <w:spacing w:after="360" w:line="264" w:lineRule="auto"/>
        <w:ind w:left="142" w:right="794"/>
        <w:jc w:val="both"/>
        <w:rPr>
          <w:rFonts w:ascii="Arial" w:hAnsi="Arial" w:cs="Arial"/>
          <w:b/>
          <w:spacing w:val="-2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Réduire les temps d'équipement, diminuer les coûts unitaires </w:t>
      </w:r>
    </w:p>
    <w:p w:rsidR="00467F33" w:rsidRDefault="008973F6" w:rsidP="00B973C3">
      <w:pPr>
        <w:spacing w:after="36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Le tour multibroche MS22 d’INDEX a trouvé son</w:t>
      </w:r>
      <w:r w:rsidR="00383DD8">
        <w:rPr>
          <w:rFonts w:ascii="Arial" w:hAnsi="Arial"/>
          <w:b/>
          <w:sz w:val="20"/>
          <w:szCs w:val="20"/>
        </w:rPr>
        <w:t xml:space="preserve"> successeu</w:t>
      </w:r>
      <w:r>
        <w:rPr>
          <w:rFonts w:ascii="Arial" w:hAnsi="Arial"/>
          <w:b/>
          <w:sz w:val="20"/>
          <w:szCs w:val="20"/>
        </w:rPr>
        <w:t>r : le nouveau tour multibroche</w:t>
      </w:r>
      <w:r w:rsidR="00383DD8">
        <w:rPr>
          <w:rFonts w:ascii="Arial" w:hAnsi="Arial"/>
          <w:b/>
          <w:sz w:val="20"/>
          <w:szCs w:val="20"/>
        </w:rPr>
        <w:t> MS24-6 à commande CNC. Avec un diamètre de barres maximal légèrement supérieur pour une structu</w:t>
      </w:r>
      <w:r>
        <w:rPr>
          <w:rFonts w:ascii="Arial" w:hAnsi="Arial"/>
          <w:b/>
          <w:sz w:val="20"/>
          <w:szCs w:val="20"/>
        </w:rPr>
        <w:t>re globalement plus compacte, il est</w:t>
      </w:r>
      <w:r w:rsidR="00383DD8">
        <w:rPr>
          <w:rFonts w:ascii="Arial" w:hAnsi="Arial"/>
          <w:b/>
          <w:sz w:val="20"/>
          <w:szCs w:val="20"/>
        </w:rPr>
        <w:t xml:space="preserve"> équipé de nombreuses fonctions qui ass</w:t>
      </w:r>
      <w:r w:rsidR="007B58F7">
        <w:rPr>
          <w:rFonts w:ascii="Arial" w:hAnsi="Arial"/>
          <w:b/>
          <w:sz w:val="20"/>
          <w:szCs w:val="20"/>
        </w:rPr>
        <w:t>urent un usinage ultra performant, avec</w:t>
      </w:r>
      <w:r w:rsidR="00383DD8">
        <w:rPr>
          <w:rFonts w:ascii="Arial" w:hAnsi="Arial"/>
          <w:b/>
          <w:sz w:val="20"/>
          <w:szCs w:val="20"/>
        </w:rPr>
        <w:t xml:space="preserve"> un équipement rapide !</w:t>
      </w:r>
    </w:p>
    <w:p w:rsidR="00977116" w:rsidRDefault="00F3641D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Actuellement, force est de constater qu’il y a une tendance à</w:t>
      </w:r>
      <w:r w:rsidR="008973F6">
        <w:rPr>
          <w:rFonts w:ascii="Arial" w:hAnsi="Arial"/>
          <w:sz w:val="20"/>
          <w:szCs w:val="20"/>
        </w:rPr>
        <w:t xml:space="preserve"> produire des séries de petite taille</w:t>
      </w:r>
      <w:r>
        <w:rPr>
          <w:rFonts w:ascii="Arial" w:hAnsi="Arial"/>
          <w:sz w:val="20"/>
          <w:szCs w:val="20"/>
        </w:rPr>
        <w:t>. Cela</w:t>
      </w:r>
      <w:r w:rsidR="008973F6">
        <w:rPr>
          <w:rFonts w:ascii="Arial" w:hAnsi="Arial"/>
          <w:sz w:val="20"/>
          <w:szCs w:val="20"/>
        </w:rPr>
        <w:t xml:space="preserve"> concerne maintenant aussi </w:t>
      </w:r>
      <w:proofErr w:type="gramStart"/>
      <w:r w:rsidR="008973F6">
        <w:rPr>
          <w:rFonts w:ascii="Arial" w:hAnsi="Arial"/>
          <w:sz w:val="20"/>
          <w:szCs w:val="20"/>
        </w:rPr>
        <w:t>les tours multibroche</w:t>
      </w:r>
      <w:proofErr w:type="gramEnd"/>
      <w:r w:rsidR="00503823">
        <w:rPr>
          <w:rFonts w:ascii="Arial" w:hAnsi="Arial"/>
          <w:sz w:val="20"/>
          <w:szCs w:val="20"/>
        </w:rPr>
        <w:t>. Si auparavant, les machines produisaient tout au long de l’année des millions de pièces identiques, il n’est pas rare auj</w:t>
      </w:r>
      <w:r>
        <w:rPr>
          <w:rFonts w:ascii="Arial" w:hAnsi="Arial"/>
          <w:sz w:val="20"/>
          <w:szCs w:val="20"/>
        </w:rPr>
        <w:t>ourd’hui qu’un sous-traitant</w:t>
      </w:r>
      <w:r w:rsidR="00503823">
        <w:rPr>
          <w:rFonts w:ascii="Arial" w:hAnsi="Arial"/>
          <w:sz w:val="20"/>
          <w:szCs w:val="20"/>
        </w:rPr>
        <w:t xml:space="preserve"> soit obligé de </w:t>
      </w:r>
      <w:r>
        <w:rPr>
          <w:rFonts w:ascii="Arial" w:hAnsi="Arial"/>
          <w:sz w:val="20"/>
          <w:szCs w:val="20"/>
        </w:rPr>
        <w:t>changer de séries</w:t>
      </w:r>
      <w:r w:rsidR="00503823">
        <w:rPr>
          <w:rFonts w:ascii="Arial" w:hAnsi="Arial"/>
          <w:sz w:val="20"/>
          <w:szCs w:val="20"/>
        </w:rPr>
        <w:t xml:space="preserve"> tous les deux ou trois jours. Les temps d'équipement ont alors une influence cons</w:t>
      </w:r>
      <w:r>
        <w:rPr>
          <w:rFonts w:ascii="Arial" w:hAnsi="Arial"/>
          <w:sz w:val="20"/>
          <w:szCs w:val="20"/>
        </w:rPr>
        <w:t>idérable sur les coûts pièces</w:t>
      </w:r>
      <w:r w:rsidR="00503823">
        <w:rPr>
          <w:rFonts w:ascii="Arial" w:hAnsi="Arial"/>
          <w:sz w:val="20"/>
          <w:szCs w:val="20"/>
        </w:rPr>
        <w:t xml:space="preserve">. Si vous utilisez un système BDE, ce dernier vous détaillera ces coûts dans des calculs minutieux. </w:t>
      </w:r>
    </w:p>
    <w:p w:rsidR="00503823" w:rsidRDefault="00F3641D" w:rsidP="00503823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Travailler sur un</w:t>
      </w:r>
      <w:r w:rsidR="00503823">
        <w:rPr>
          <w:rFonts w:ascii="Arial" w:hAnsi="Arial"/>
          <w:sz w:val="20"/>
          <w:szCs w:val="20"/>
        </w:rPr>
        <w:t xml:space="preserve"> concept d’équipement optimal est donc essentiel pour l’avenir – Karl-</w:t>
      </w:r>
      <w:proofErr w:type="spellStart"/>
      <w:r w:rsidR="00503823">
        <w:rPr>
          <w:rFonts w:ascii="Arial" w:hAnsi="Arial"/>
          <w:sz w:val="20"/>
          <w:szCs w:val="20"/>
        </w:rPr>
        <w:t>Heiz</w:t>
      </w:r>
      <w:proofErr w:type="spellEnd"/>
      <w:r w:rsidR="00503823">
        <w:rPr>
          <w:rFonts w:ascii="Arial" w:hAnsi="Arial"/>
          <w:sz w:val="20"/>
          <w:szCs w:val="20"/>
        </w:rPr>
        <w:t xml:space="preserve"> Schumacher, directeur Développement </w:t>
      </w:r>
      <w:r>
        <w:rPr>
          <w:rFonts w:ascii="Arial" w:hAnsi="Arial"/>
          <w:sz w:val="20"/>
          <w:szCs w:val="20"/>
        </w:rPr>
        <w:t>et Conception Tours Multibroche</w:t>
      </w:r>
      <w:r w:rsidR="00503823">
        <w:rPr>
          <w:rFonts w:ascii="Arial" w:hAnsi="Arial"/>
          <w:sz w:val="20"/>
          <w:szCs w:val="20"/>
        </w:rPr>
        <w:t xml:space="preserve"> chez INDEX, en est</w:t>
      </w:r>
      <w:r>
        <w:rPr>
          <w:rFonts w:ascii="Arial" w:hAnsi="Arial"/>
          <w:sz w:val="20"/>
          <w:szCs w:val="20"/>
        </w:rPr>
        <w:t xml:space="preserve"> convaincu : « La taille des série</w:t>
      </w:r>
      <w:r w:rsidR="00503823">
        <w:rPr>
          <w:rFonts w:ascii="Arial" w:hAnsi="Arial"/>
          <w:sz w:val="20"/>
          <w:szCs w:val="20"/>
        </w:rPr>
        <w:t xml:space="preserve">s continuera à diminuer. Pour nous, cela signifie que nous devons développer des solutions qui </w:t>
      </w:r>
      <w:r w:rsidR="007B58F7">
        <w:rPr>
          <w:rFonts w:ascii="Arial" w:hAnsi="Arial"/>
          <w:sz w:val="20"/>
          <w:szCs w:val="20"/>
        </w:rPr>
        <w:t xml:space="preserve">réduisent les temps de reconversion et de </w:t>
      </w:r>
      <w:r w:rsidR="00503823">
        <w:rPr>
          <w:rFonts w:ascii="Arial" w:hAnsi="Arial"/>
          <w:sz w:val="20"/>
          <w:szCs w:val="20"/>
        </w:rPr>
        <w:t>réglage et – tout aussi important – le facilitent, tout en continuant à assurer des résultats ultra-précis. » Notamment parce que les opérateurs disponibles partout dans le monde sont de moins en moins bien formés.</w:t>
      </w:r>
    </w:p>
    <w:p w:rsidR="00503823" w:rsidRDefault="00503823" w:rsidP="00503823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3505F" w:rsidRPr="0023505F" w:rsidRDefault="00F3641D" w:rsidP="00785040">
      <w:pPr>
        <w:spacing w:line="360" w:lineRule="auto"/>
        <w:ind w:left="142" w:right="-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Le système de serrage</w:t>
      </w:r>
      <w:r w:rsidR="0023505F">
        <w:rPr>
          <w:rFonts w:ascii="Arial" w:hAnsi="Arial"/>
          <w:b/>
          <w:bCs/>
          <w:sz w:val="20"/>
          <w:szCs w:val="20"/>
        </w:rPr>
        <w:t xml:space="preserve"> rapide INDEX à denture W intégrée</w:t>
      </w:r>
      <w:r>
        <w:rPr>
          <w:rFonts w:ascii="Arial" w:hAnsi="Arial"/>
          <w:b/>
          <w:bCs/>
          <w:sz w:val="20"/>
          <w:szCs w:val="20"/>
        </w:rPr>
        <w:t> : un coup d’accélérateur à l’équipement de votre machine</w:t>
      </w:r>
    </w:p>
    <w:p w:rsidR="0023505F" w:rsidRDefault="0023505F" w:rsidP="00503823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6082C" w:rsidRDefault="008F54DB" w:rsidP="00E6082C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De ce fait, lors du développem</w:t>
      </w:r>
      <w:r w:rsidR="00F3641D">
        <w:rPr>
          <w:rFonts w:ascii="Arial" w:hAnsi="Arial"/>
          <w:sz w:val="20"/>
          <w:szCs w:val="20"/>
        </w:rPr>
        <w:t>ent du nouveau tour multibroche</w:t>
      </w:r>
      <w:r>
        <w:rPr>
          <w:rFonts w:ascii="Arial" w:hAnsi="Arial"/>
          <w:sz w:val="20"/>
          <w:szCs w:val="20"/>
        </w:rPr>
        <w:t> MS24-6 (comme c’est d’ailleurs aussi le cas du MS32-6 présenté l’année</w:t>
      </w:r>
      <w:r w:rsidR="00F3641D">
        <w:rPr>
          <w:rFonts w:ascii="Arial" w:hAnsi="Arial"/>
          <w:sz w:val="20"/>
          <w:szCs w:val="20"/>
        </w:rPr>
        <w:t xml:space="preserve"> dernière), les d</w:t>
      </w:r>
      <w:r w:rsidR="00FA461E">
        <w:rPr>
          <w:rFonts w:ascii="Arial" w:hAnsi="Arial"/>
          <w:sz w:val="20"/>
          <w:szCs w:val="20"/>
        </w:rPr>
        <w:t>éveloppeurs INDEX ont importé</w:t>
      </w:r>
      <w:r w:rsidR="00F3641D">
        <w:rPr>
          <w:rFonts w:ascii="Arial" w:hAnsi="Arial"/>
          <w:sz w:val="20"/>
          <w:szCs w:val="20"/>
        </w:rPr>
        <w:t xml:space="preserve"> des solutions appropriées. Le système de serrag</w:t>
      </w:r>
      <w:r>
        <w:rPr>
          <w:rFonts w:ascii="Arial" w:hAnsi="Arial"/>
          <w:sz w:val="20"/>
          <w:szCs w:val="20"/>
        </w:rPr>
        <w:t>e rapide INDEX à denture W int</w:t>
      </w:r>
      <w:r w:rsidR="00FA461E">
        <w:rPr>
          <w:rFonts w:ascii="Arial" w:hAnsi="Arial"/>
          <w:sz w:val="20"/>
          <w:szCs w:val="20"/>
        </w:rPr>
        <w:t>égrée sur le chariot croisé</w:t>
      </w:r>
      <w:r>
        <w:rPr>
          <w:rFonts w:ascii="Arial" w:hAnsi="Arial"/>
          <w:sz w:val="20"/>
          <w:szCs w:val="20"/>
        </w:rPr>
        <w:t xml:space="preserve"> </w:t>
      </w:r>
      <w:r w:rsidR="00F3641D">
        <w:rPr>
          <w:rFonts w:ascii="Arial" w:hAnsi="Arial"/>
          <w:sz w:val="20"/>
          <w:szCs w:val="20"/>
        </w:rPr>
        <w:t xml:space="preserve">en </w:t>
      </w:r>
      <w:r>
        <w:rPr>
          <w:rFonts w:ascii="Arial" w:hAnsi="Arial"/>
          <w:sz w:val="20"/>
          <w:szCs w:val="20"/>
        </w:rPr>
        <w:t>fait part</w:t>
      </w:r>
      <w:r w:rsidR="00F3641D">
        <w:rPr>
          <w:rFonts w:ascii="Arial" w:hAnsi="Arial"/>
          <w:sz w:val="20"/>
          <w:szCs w:val="20"/>
        </w:rPr>
        <w:t>ie</w:t>
      </w:r>
      <w:r w:rsidR="00FA461E">
        <w:rPr>
          <w:rFonts w:ascii="Arial" w:hAnsi="Arial"/>
          <w:sz w:val="20"/>
          <w:szCs w:val="20"/>
        </w:rPr>
        <w:t>. En lieu et pl</w:t>
      </w:r>
      <w:r>
        <w:rPr>
          <w:rFonts w:ascii="Arial" w:hAnsi="Arial"/>
          <w:sz w:val="20"/>
          <w:szCs w:val="20"/>
        </w:rPr>
        <w:t xml:space="preserve">ace du système à queue d’aronde classique, chaque chariot </w:t>
      </w:r>
      <w:r w:rsidR="00FA461E">
        <w:rPr>
          <w:rFonts w:ascii="Arial" w:hAnsi="Arial"/>
          <w:sz w:val="20"/>
          <w:szCs w:val="20"/>
        </w:rPr>
        <w:t>croisé</w:t>
      </w:r>
      <w:r>
        <w:rPr>
          <w:rFonts w:ascii="Arial" w:hAnsi="Arial"/>
          <w:sz w:val="20"/>
          <w:szCs w:val="20"/>
        </w:rPr>
        <w:t xml:space="preserve"> est équipé dorénavant d’une denture en W, </w:t>
      </w:r>
      <w:r w:rsidR="00FA461E">
        <w:rPr>
          <w:rFonts w:ascii="Arial" w:hAnsi="Arial"/>
          <w:sz w:val="20"/>
          <w:szCs w:val="20"/>
        </w:rPr>
        <w:t xml:space="preserve">ce </w:t>
      </w:r>
      <w:r>
        <w:rPr>
          <w:rFonts w:ascii="Arial" w:hAnsi="Arial"/>
          <w:sz w:val="20"/>
          <w:szCs w:val="20"/>
        </w:rPr>
        <w:t>qui facilite considéra</w:t>
      </w:r>
      <w:r w:rsidR="00FA461E">
        <w:rPr>
          <w:rFonts w:ascii="Arial" w:hAnsi="Arial"/>
          <w:sz w:val="20"/>
          <w:szCs w:val="20"/>
        </w:rPr>
        <w:t>blement le réglage,</w:t>
      </w:r>
      <w:r>
        <w:rPr>
          <w:rFonts w:ascii="Arial" w:hAnsi="Arial"/>
          <w:sz w:val="20"/>
          <w:szCs w:val="20"/>
        </w:rPr>
        <w:t xml:space="preserve"> </w:t>
      </w:r>
      <w:r w:rsidR="00FA461E">
        <w:rPr>
          <w:rFonts w:ascii="Arial" w:hAnsi="Arial"/>
          <w:sz w:val="20"/>
          <w:szCs w:val="20"/>
        </w:rPr>
        <w:t xml:space="preserve">au micron </w:t>
      </w:r>
      <w:r>
        <w:rPr>
          <w:rFonts w:ascii="Arial" w:hAnsi="Arial"/>
          <w:sz w:val="20"/>
          <w:szCs w:val="20"/>
        </w:rPr>
        <w:t>près</w:t>
      </w:r>
      <w:r w:rsidR="00FA461E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du porte-outils. La denture en W </w:t>
      </w:r>
      <w:r>
        <w:rPr>
          <w:rFonts w:ascii="Arial" w:hAnsi="Arial"/>
          <w:sz w:val="20"/>
          <w:szCs w:val="20"/>
        </w:rPr>
        <w:lastRenderedPageBreak/>
        <w:t xml:space="preserve">supprime le degré de jeu en X. Ainsi, il suffit </w:t>
      </w:r>
      <w:r w:rsidR="007B58F7">
        <w:rPr>
          <w:rFonts w:ascii="Arial" w:hAnsi="Arial"/>
          <w:sz w:val="20"/>
          <w:szCs w:val="20"/>
        </w:rPr>
        <w:t>à l’opérateur de positionner</w:t>
      </w:r>
      <w:r>
        <w:rPr>
          <w:rFonts w:ascii="Arial" w:hAnsi="Arial"/>
          <w:sz w:val="20"/>
          <w:szCs w:val="20"/>
        </w:rPr>
        <w:t xml:space="preserve"> le porte-outils déjà préréglé en X et Y. Il est fixé </w:t>
      </w:r>
      <w:r w:rsidR="00FA461E">
        <w:rPr>
          <w:rFonts w:ascii="Arial" w:hAnsi="Arial"/>
          <w:sz w:val="20"/>
          <w:szCs w:val="20"/>
        </w:rPr>
        <w:t>à l’aide d’un dispositif de serr</w:t>
      </w:r>
      <w:r>
        <w:rPr>
          <w:rFonts w:ascii="Arial" w:hAnsi="Arial"/>
          <w:sz w:val="20"/>
          <w:szCs w:val="20"/>
        </w:rPr>
        <w:t xml:space="preserve">age rapide développé par INDEX, qui bloque le porte-outils grâce à un </w:t>
      </w:r>
      <w:r w:rsidR="007B58F7">
        <w:rPr>
          <w:rFonts w:ascii="Arial" w:hAnsi="Arial"/>
          <w:sz w:val="20"/>
          <w:szCs w:val="20"/>
        </w:rPr>
        <w:t>tirant</w:t>
      </w:r>
      <w:r>
        <w:rPr>
          <w:rFonts w:ascii="Arial" w:hAnsi="Arial"/>
          <w:sz w:val="20"/>
          <w:szCs w:val="20"/>
        </w:rPr>
        <w:t xml:space="preserve"> et une tige conique précontrainte. </w:t>
      </w:r>
      <w:r w:rsidR="007B58F7">
        <w:rPr>
          <w:rFonts w:ascii="Arial" w:hAnsi="Arial"/>
          <w:sz w:val="20"/>
          <w:szCs w:val="20"/>
        </w:rPr>
        <w:t>Il suffit ensuite de tourner la clé. « L’opérateur met ainsi</w:t>
      </w:r>
      <w:r>
        <w:rPr>
          <w:rFonts w:ascii="Arial" w:hAnsi="Arial"/>
          <w:sz w:val="20"/>
          <w:szCs w:val="20"/>
        </w:rPr>
        <w:t xml:space="preserve"> moitié moins de temps par rapport au changement de porte-outils classique, et les erreurs sont quasiment exclues », souligne Monsieur Schumacher.</w:t>
      </w:r>
    </w:p>
    <w:p w:rsidR="00503823" w:rsidRDefault="00E6082C" w:rsidP="00E6082C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Pour ces chariots à denture en W, INDEX a développé des porte-outils de tournage, des porte-forets </w:t>
      </w:r>
      <w:r w:rsidR="007B58F7">
        <w:rPr>
          <w:rFonts w:ascii="Arial" w:hAnsi="Arial"/>
          <w:sz w:val="20"/>
          <w:szCs w:val="20"/>
        </w:rPr>
        <w:t>simples et</w:t>
      </w:r>
      <w:r>
        <w:rPr>
          <w:rFonts w:ascii="Arial" w:hAnsi="Arial"/>
          <w:sz w:val="20"/>
          <w:szCs w:val="20"/>
        </w:rPr>
        <w:t xml:space="preserve"> doubles qui ne sont plus réglés dans la machine, mais en amont sur un </w:t>
      </w:r>
      <w:r w:rsidR="007B58F7">
        <w:rPr>
          <w:rFonts w:ascii="Arial" w:hAnsi="Arial"/>
          <w:sz w:val="20"/>
          <w:szCs w:val="20"/>
        </w:rPr>
        <w:t>banc de préréglage</w:t>
      </w:r>
      <w:r>
        <w:rPr>
          <w:rFonts w:ascii="Arial" w:hAnsi="Arial"/>
          <w:sz w:val="20"/>
          <w:szCs w:val="20"/>
        </w:rPr>
        <w:t xml:space="preserve">. Grâce à la denture en W, les cotes sont appliquées sans le moindre écart. Pour les porte-forets doubles, les temps d'équipement qui pouvaient atteindre deux heures sont réduits à dix minutes au maximum. Tous les modules entraînés nécessaires pour le fraisage, le </w:t>
      </w:r>
      <w:proofErr w:type="spellStart"/>
      <w:r>
        <w:rPr>
          <w:rFonts w:ascii="Arial" w:hAnsi="Arial"/>
          <w:sz w:val="20"/>
          <w:szCs w:val="20"/>
        </w:rPr>
        <w:t>polygonage</w:t>
      </w:r>
      <w:proofErr w:type="spellEnd"/>
      <w:r>
        <w:rPr>
          <w:rFonts w:ascii="Arial" w:hAnsi="Arial"/>
          <w:sz w:val="20"/>
          <w:szCs w:val="20"/>
        </w:rPr>
        <w:t xml:space="preserve"> et le perçage sont également disponibles avec la denture en W, de sorte qu’ils puissent être positionnés avec précision sur le nouveau </w:t>
      </w:r>
      <w:r w:rsidR="00FA461E">
        <w:rPr>
          <w:rFonts w:ascii="Arial" w:hAnsi="Arial"/>
          <w:sz w:val="20"/>
          <w:szCs w:val="20"/>
        </w:rPr>
        <w:t>chariot à denture en W. M.</w:t>
      </w:r>
      <w:r>
        <w:rPr>
          <w:rFonts w:ascii="Arial" w:hAnsi="Arial"/>
          <w:sz w:val="20"/>
          <w:szCs w:val="20"/>
        </w:rPr>
        <w:t xml:space="preserve"> Schumacher ajoute : « Pour toutes nos améliorations et nouveautés, nous avons aussi veillé à ce que les porte-outils actuels des tours MS22-6 puissent toujours être utilisés. Toutefois, ils ne permettent pas de bénéficier des avantages en matière d’équipement décrits ci-dessus. »</w:t>
      </w:r>
    </w:p>
    <w:p w:rsidR="00503823" w:rsidRDefault="00503823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6082C" w:rsidRPr="0023505F" w:rsidRDefault="0023505F" w:rsidP="006250D1">
      <w:pPr>
        <w:spacing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Tour multibroche </w:t>
      </w:r>
      <w:r w:rsidR="007E1D65">
        <w:rPr>
          <w:rFonts w:ascii="Arial" w:hAnsi="Arial"/>
          <w:b/>
          <w:bCs/>
          <w:sz w:val="20"/>
          <w:szCs w:val="20"/>
        </w:rPr>
        <w:t>moderne pour les pièces</w:t>
      </w:r>
      <w:r>
        <w:rPr>
          <w:rFonts w:ascii="Arial" w:hAnsi="Arial"/>
          <w:b/>
          <w:bCs/>
          <w:sz w:val="20"/>
          <w:szCs w:val="20"/>
        </w:rPr>
        <w:t xml:space="preserve"> complexes</w:t>
      </w:r>
    </w:p>
    <w:p w:rsidR="0023505F" w:rsidRDefault="0023505F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D3274" w:rsidRDefault="007E1D65" w:rsidP="006E5580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Le nouveau tour multibroche</w:t>
      </w:r>
      <w:r w:rsidR="00067788">
        <w:rPr>
          <w:rFonts w:ascii="Arial" w:hAnsi="Arial"/>
          <w:sz w:val="20"/>
          <w:szCs w:val="20"/>
        </w:rPr>
        <w:t xml:space="preserve"> MS24-6 d’INDEX (diamètre de barres max. 24 mm et 50 mm pour les pièces de mandrin) à conception modulaire complète parfaitement la gamme </w:t>
      </w:r>
      <w:r>
        <w:rPr>
          <w:rFonts w:ascii="Arial" w:hAnsi="Arial"/>
          <w:sz w:val="20"/>
          <w:szCs w:val="20"/>
        </w:rPr>
        <w:t xml:space="preserve">et se positionne </w:t>
      </w:r>
      <w:r w:rsidR="00067788">
        <w:rPr>
          <w:rFonts w:ascii="Arial" w:hAnsi="Arial"/>
          <w:sz w:val="20"/>
          <w:szCs w:val="20"/>
        </w:rPr>
        <w:t xml:space="preserve">entre les tours MS16-6/MS16-6 Plus et MS32-6. Tandis que le MS16 d’INDEX se distingue par l’utilisation des chariots de plongée et de perçage pour des usinages plus simples et les très grandes séries, le nouveau MS24-6 est parfait pour les tâches d’usinage d’une complexité moyenne à extrême. La machine est </w:t>
      </w:r>
      <w:r>
        <w:rPr>
          <w:rFonts w:ascii="Arial" w:hAnsi="Arial"/>
          <w:sz w:val="20"/>
          <w:szCs w:val="20"/>
        </w:rPr>
        <w:t>équipée de six broches</w:t>
      </w:r>
      <w:r w:rsidR="00067788">
        <w:rPr>
          <w:rFonts w:ascii="Arial" w:hAnsi="Arial"/>
          <w:sz w:val="20"/>
          <w:szCs w:val="20"/>
        </w:rPr>
        <w:t xml:space="preserve"> e</w:t>
      </w:r>
      <w:r>
        <w:rPr>
          <w:rFonts w:ascii="Arial" w:hAnsi="Arial"/>
          <w:sz w:val="20"/>
          <w:szCs w:val="20"/>
        </w:rPr>
        <w:t>t de douze chariots croisés</w:t>
      </w:r>
      <w:r w:rsidR="00067788">
        <w:rPr>
          <w:rFonts w:ascii="Arial" w:hAnsi="Arial"/>
          <w:sz w:val="20"/>
          <w:szCs w:val="20"/>
        </w:rPr>
        <w:t xml:space="preserve"> dotés d’axes NC en X, Z et Y (4x), ainsi que d’une ou de deux broches synchrones pour l’usinage de </w:t>
      </w:r>
      <w:r>
        <w:rPr>
          <w:rFonts w:ascii="Arial" w:hAnsi="Arial"/>
          <w:sz w:val="20"/>
          <w:szCs w:val="20"/>
        </w:rPr>
        <w:t xml:space="preserve">la </w:t>
      </w:r>
      <w:r w:rsidR="00067788">
        <w:rPr>
          <w:rFonts w:ascii="Arial" w:hAnsi="Arial"/>
          <w:sz w:val="20"/>
          <w:szCs w:val="20"/>
        </w:rPr>
        <w:t xml:space="preserve">face arrière. De ce fait, la machine peut être exploitée sur six broches ou </w:t>
      </w:r>
      <w:r>
        <w:rPr>
          <w:rFonts w:ascii="Arial" w:hAnsi="Arial"/>
          <w:sz w:val="20"/>
          <w:szCs w:val="20"/>
        </w:rPr>
        <w:t>en deux pièces au cycle</w:t>
      </w:r>
      <w:r w:rsidR="00067788">
        <w:rPr>
          <w:rFonts w:ascii="Arial" w:hAnsi="Arial"/>
          <w:sz w:val="20"/>
          <w:szCs w:val="20"/>
        </w:rPr>
        <w:t>. Le double usinage de face arrière est égalemen</w:t>
      </w:r>
      <w:r>
        <w:rPr>
          <w:rFonts w:ascii="Arial" w:hAnsi="Arial"/>
          <w:sz w:val="20"/>
          <w:szCs w:val="20"/>
        </w:rPr>
        <w:t>t possible. Des outils rotatifs</w:t>
      </w:r>
      <w:r w:rsidR="00067788">
        <w:rPr>
          <w:rFonts w:ascii="Arial" w:hAnsi="Arial"/>
          <w:sz w:val="20"/>
          <w:szCs w:val="20"/>
        </w:rPr>
        <w:t xml:space="preserve"> et des axes C et Y offrent à l’utilisateur un large spectre de possibilités d’usinage,</w:t>
      </w:r>
      <w:r w:rsidR="00067788">
        <w:rPr>
          <w:rFonts w:ascii="Arial" w:hAnsi="Arial"/>
          <w:color w:val="FF0000"/>
          <w:sz w:val="20"/>
          <w:szCs w:val="20"/>
        </w:rPr>
        <w:t xml:space="preserve"> </w:t>
      </w:r>
      <w:r w:rsidR="00067788">
        <w:rPr>
          <w:rFonts w:ascii="Arial" w:hAnsi="Arial"/>
          <w:sz w:val="20"/>
          <w:szCs w:val="20"/>
        </w:rPr>
        <w:t>par exemple le perçage décentré, le fraisage de filets,</w:t>
      </w:r>
      <w:r w:rsidR="00067788">
        <w:rPr>
          <w:rFonts w:ascii="Arial" w:hAnsi="Arial"/>
          <w:color w:val="FF0000"/>
          <w:sz w:val="20"/>
          <w:szCs w:val="20"/>
        </w:rPr>
        <w:t xml:space="preserve"> </w:t>
      </w:r>
      <w:r w:rsidR="00067788">
        <w:rPr>
          <w:rFonts w:ascii="Arial" w:hAnsi="Arial"/>
          <w:sz w:val="20"/>
          <w:szCs w:val="20"/>
        </w:rPr>
        <w:t xml:space="preserve">de contours ou par génération, mais aussi le </w:t>
      </w:r>
      <w:proofErr w:type="spellStart"/>
      <w:r w:rsidR="00067788">
        <w:rPr>
          <w:rFonts w:ascii="Arial" w:hAnsi="Arial"/>
          <w:sz w:val="20"/>
          <w:szCs w:val="20"/>
        </w:rPr>
        <w:t>polygonage</w:t>
      </w:r>
      <w:proofErr w:type="spellEnd"/>
      <w:r w:rsidR="00067788">
        <w:rPr>
          <w:rFonts w:ascii="Arial" w:hAnsi="Arial"/>
          <w:sz w:val="20"/>
          <w:szCs w:val="20"/>
        </w:rPr>
        <w:t>.</w:t>
      </w:r>
    </w:p>
    <w:p w:rsidR="00010CD4" w:rsidRDefault="002D3274" w:rsidP="006E5580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L’élément central du MS24-6 d’INDEX est son </w:t>
      </w:r>
      <w:r w:rsidR="007E1D65">
        <w:rPr>
          <w:rFonts w:ascii="Arial" w:hAnsi="Arial"/>
          <w:sz w:val="20"/>
          <w:szCs w:val="20"/>
        </w:rPr>
        <w:t>barillet</w:t>
      </w:r>
      <w:r>
        <w:rPr>
          <w:rFonts w:ascii="Arial" w:hAnsi="Arial"/>
          <w:sz w:val="20"/>
          <w:szCs w:val="20"/>
        </w:rPr>
        <w:t xml:space="preserve"> spécial refroidi par fluide avec optimisation </w:t>
      </w:r>
      <w:r w:rsidR="007E1D65">
        <w:rPr>
          <w:rFonts w:ascii="Arial" w:hAnsi="Arial"/>
          <w:sz w:val="20"/>
          <w:szCs w:val="20"/>
        </w:rPr>
        <w:t>des échanges thermiques</w:t>
      </w:r>
      <w:r>
        <w:rPr>
          <w:rFonts w:ascii="Arial" w:hAnsi="Arial"/>
          <w:sz w:val="20"/>
          <w:szCs w:val="20"/>
        </w:rPr>
        <w:t>. La puissance d’entraînement généreuse est de 8,7 kW à 100 % ED ou 15 kW à 25 % ED par broche. Des vitesses de rotation jusqu'à 10 000 tr/min offrent des possibilités d’usinage multiples, y compris pour les pièces en aluminium.</w:t>
      </w:r>
    </w:p>
    <w:p w:rsidR="007B4AFD" w:rsidRDefault="007E1D65" w:rsidP="00E93F3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En matière de systèmes de serrag</w:t>
      </w:r>
      <w:r w:rsidR="00943200">
        <w:rPr>
          <w:rFonts w:ascii="Arial" w:hAnsi="Arial"/>
          <w:sz w:val="20"/>
          <w:szCs w:val="20"/>
        </w:rPr>
        <w:t>e, le MS24-6 possède de nouvelles fonctions, décrites par Karl-Heinz Schumacher : « les machine</w:t>
      </w:r>
      <w:r w:rsidR="00C871F7">
        <w:rPr>
          <w:rFonts w:ascii="Arial" w:hAnsi="Arial"/>
          <w:sz w:val="20"/>
          <w:szCs w:val="20"/>
        </w:rPr>
        <w:t>s plus petites telles que le MS16, ou encore</w:t>
      </w:r>
      <w:r w:rsidR="00943200">
        <w:rPr>
          <w:rFonts w:ascii="Arial" w:hAnsi="Arial"/>
          <w:sz w:val="20"/>
          <w:szCs w:val="20"/>
        </w:rPr>
        <w:t xml:space="preserve"> </w:t>
      </w:r>
      <w:r w:rsidR="00943200">
        <w:rPr>
          <w:rFonts w:ascii="Arial" w:hAnsi="Arial"/>
          <w:sz w:val="20"/>
          <w:szCs w:val="20"/>
        </w:rPr>
        <w:lastRenderedPageBreak/>
        <w:t>le MS22</w:t>
      </w:r>
      <w:r w:rsidR="00C871F7">
        <w:rPr>
          <w:rFonts w:ascii="Arial" w:hAnsi="Arial"/>
          <w:sz w:val="20"/>
          <w:szCs w:val="20"/>
        </w:rPr>
        <w:t>,</w:t>
      </w:r>
      <w:r w:rsidR="00943200">
        <w:rPr>
          <w:rFonts w:ascii="Arial" w:hAnsi="Arial"/>
          <w:sz w:val="20"/>
          <w:szCs w:val="20"/>
        </w:rPr>
        <w:t xml:space="preserve"> disp</w:t>
      </w:r>
      <w:r w:rsidR="00C871F7">
        <w:rPr>
          <w:rFonts w:ascii="Arial" w:hAnsi="Arial"/>
          <w:sz w:val="20"/>
          <w:szCs w:val="20"/>
        </w:rPr>
        <w:t>osent d’un système de serrag</w:t>
      </w:r>
      <w:r w:rsidR="00943200">
        <w:rPr>
          <w:rFonts w:ascii="Arial" w:hAnsi="Arial"/>
          <w:sz w:val="20"/>
          <w:szCs w:val="20"/>
        </w:rPr>
        <w:t>e par traction sous forme d’une pince de serrage classique. Les pièces de</w:t>
      </w:r>
      <w:r w:rsidR="00C871F7">
        <w:rPr>
          <w:rFonts w:ascii="Arial" w:hAnsi="Arial"/>
          <w:sz w:val="20"/>
          <w:szCs w:val="20"/>
        </w:rPr>
        <w:t xml:space="preserve"> mandrin sont généralement serré</w:t>
      </w:r>
      <w:r w:rsidR="00943200">
        <w:rPr>
          <w:rFonts w:ascii="Arial" w:hAnsi="Arial"/>
          <w:sz w:val="20"/>
          <w:szCs w:val="20"/>
        </w:rPr>
        <w:t xml:space="preserve">es avec un mandrin standard ou à mors spéciaux. Pour notre nouveau MS24-6, </w:t>
      </w:r>
      <w:r w:rsidR="00C871F7">
        <w:rPr>
          <w:rFonts w:ascii="Arial" w:hAnsi="Arial"/>
          <w:sz w:val="20"/>
          <w:szCs w:val="20"/>
        </w:rPr>
        <w:t>nous proposons à présent un serr</w:t>
      </w:r>
      <w:r w:rsidR="00943200">
        <w:rPr>
          <w:rFonts w:ascii="Arial" w:hAnsi="Arial"/>
          <w:sz w:val="20"/>
          <w:szCs w:val="20"/>
        </w:rPr>
        <w:t xml:space="preserve">age à pince complémentaire de type </w:t>
      </w:r>
      <w:proofErr w:type="spellStart"/>
      <w:r w:rsidR="00943200">
        <w:rPr>
          <w:rFonts w:ascii="Arial" w:hAnsi="Arial"/>
          <w:sz w:val="20"/>
          <w:szCs w:val="20"/>
        </w:rPr>
        <w:t>Axfix</w:t>
      </w:r>
      <w:proofErr w:type="spellEnd"/>
      <w:r w:rsidR="00943200">
        <w:rPr>
          <w:rFonts w:ascii="Arial" w:hAnsi="Arial"/>
          <w:sz w:val="20"/>
          <w:szCs w:val="20"/>
        </w:rPr>
        <w:t> TOPlus24. Ce systèm</w:t>
      </w:r>
      <w:r w:rsidR="00C871F7">
        <w:rPr>
          <w:rFonts w:ascii="Arial" w:hAnsi="Arial"/>
          <w:sz w:val="20"/>
          <w:szCs w:val="20"/>
        </w:rPr>
        <w:t>e repose sur le principe du serr</w:t>
      </w:r>
      <w:r w:rsidR="00943200">
        <w:rPr>
          <w:rFonts w:ascii="Arial" w:hAnsi="Arial"/>
          <w:sz w:val="20"/>
          <w:szCs w:val="20"/>
        </w:rPr>
        <w:t xml:space="preserve">age sous pression. Il permet d'éviter les écarts </w:t>
      </w:r>
      <w:r w:rsidR="007B58F7">
        <w:rPr>
          <w:rFonts w:ascii="Arial" w:hAnsi="Arial"/>
          <w:sz w:val="20"/>
          <w:szCs w:val="20"/>
        </w:rPr>
        <w:t>axiaux et d’obtenir une concentricit</w:t>
      </w:r>
      <w:r w:rsidR="00C871F7">
        <w:rPr>
          <w:rFonts w:ascii="Arial" w:hAnsi="Arial"/>
          <w:sz w:val="20"/>
          <w:szCs w:val="20"/>
        </w:rPr>
        <w:t>é maximale. » Cet organe de serr</w:t>
      </w:r>
      <w:r w:rsidR="00943200">
        <w:rPr>
          <w:rFonts w:ascii="Arial" w:hAnsi="Arial"/>
          <w:sz w:val="20"/>
          <w:szCs w:val="20"/>
        </w:rPr>
        <w:t>age es</w:t>
      </w:r>
      <w:r w:rsidR="00C871F7">
        <w:rPr>
          <w:rFonts w:ascii="Arial" w:hAnsi="Arial"/>
          <w:sz w:val="20"/>
          <w:szCs w:val="20"/>
        </w:rPr>
        <w:t>t donc parfait pour les pièces</w:t>
      </w:r>
      <w:r w:rsidR="00943200">
        <w:rPr>
          <w:rFonts w:ascii="Arial" w:hAnsi="Arial"/>
          <w:sz w:val="20"/>
          <w:szCs w:val="20"/>
        </w:rPr>
        <w:t xml:space="preserve"> semi-fini</w:t>
      </w:r>
      <w:r w:rsidR="00C871F7">
        <w:rPr>
          <w:rFonts w:ascii="Arial" w:hAnsi="Arial"/>
          <w:sz w:val="20"/>
          <w:szCs w:val="20"/>
        </w:rPr>
        <w:t>e</w:t>
      </w:r>
      <w:r w:rsidR="00943200">
        <w:rPr>
          <w:rFonts w:ascii="Arial" w:hAnsi="Arial"/>
          <w:sz w:val="20"/>
          <w:szCs w:val="20"/>
        </w:rPr>
        <w:t>s ébauché</w:t>
      </w:r>
      <w:r w:rsidR="00C871F7">
        <w:rPr>
          <w:rFonts w:ascii="Arial" w:hAnsi="Arial"/>
          <w:sz w:val="20"/>
          <w:szCs w:val="20"/>
        </w:rPr>
        <w:t>e</w:t>
      </w:r>
      <w:r w:rsidR="00943200">
        <w:rPr>
          <w:rFonts w:ascii="Arial" w:hAnsi="Arial"/>
          <w:sz w:val="20"/>
          <w:szCs w:val="20"/>
        </w:rPr>
        <w:t>s de très haute précision à chargement robotisé.</w:t>
      </w:r>
    </w:p>
    <w:p w:rsidR="00943200" w:rsidRDefault="00943200" w:rsidP="00943200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943200" w:rsidRPr="0023505F" w:rsidRDefault="00943200" w:rsidP="00943200">
      <w:pPr>
        <w:spacing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Automatisation intelligente</w:t>
      </w:r>
    </w:p>
    <w:p w:rsidR="00943200" w:rsidRDefault="00943200" w:rsidP="00943200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943200" w:rsidRPr="00967060" w:rsidRDefault="00943200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Pour l’usinage des pièces de mandrin complexes, la robotisation est indispensable. Avec la solution proposée par INDEX, le robot in</w:t>
      </w:r>
      <w:r w:rsidR="007B58F7">
        <w:rPr>
          <w:rFonts w:ascii="Arial" w:hAnsi="Arial"/>
          <w:sz w:val="20"/>
          <w:szCs w:val="20"/>
        </w:rPr>
        <w:t>teragit avec la</w:t>
      </w:r>
      <w:r w:rsidR="00C871F7">
        <w:rPr>
          <w:rFonts w:ascii="Arial" w:hAnsi="Arial"/>
          <w:sz w:val="20"/>
          <w:szCs w:val="20"/>
        </w:rPr>
        <w:t xml:space="preserve"> table rotative</w:t>
      </w:r>
      <w:r>
        <w:rPr>
          <w:rFonts w:ascii="Arial" w:hAnsi="Arial"/>
          <w:sz w:val="20"/>
          <w:szCs w:val="20"/>
        </w:rPr>
        <w:t>, qui sert d’interface vers un système de manipulateur externe ou d’autres dispositifs d’automatisation du client – la machine est équipée d’une interface de communication normalisée. Le robot intégré à la machine dépose les pièces</w:t>
      </w:r>
      <w:r w:rsidR="00956F22">
        <w:rPr>
          <w:rFonts w:ascii="Arial" w:hAnsi="Arial"/>
          <w:sz w:val="20"/>
          <w:szCs w:val="20"/>
        </w:rPr>
        <w:t xml:space="preserve"> usinées sur la table rotative</w:t>
      </w:r>
      <w:r>
        <w:rPr>
          <w:rFonts w:ascii="Arial" w:hAnsi="Arial"/>
          <w:sz w:val="20"/>
          <w:szCs w:val="20"/>
        </w:rPr>
        <w:t xml:space="preserve"> et saisit par la même occasion des pièces brutes pour les charger dans la machine.</w:t>
      </w:r>
    </w:p>
    <w:p w:rsidR="00785040" w:rsidRDefault="00956F22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</w:t>
      </w:r>
      <w:r w:rsidR="00C3099B">
        <w:rPr>
          <w:rFonts w:ascii="Arial" w:hAnsi="Arial"/>
          <w:sz w:val="20"/>
          <w:szCs w:val="20"/>
        </w:rPr>
        <w:t>NDEX propose</w:t>
      </w:r>
      <w:r>
        <w:rPr>
          <w:rFonts w:ascii="Arial" w:hAnsi="Arial"/>
          <w:sz w:val="20"/>
          <w:szCs w:val="20"/>
        </w:rPr>
        <w:t xml:space="preserve"> également,</w:t>
      </w:r>
      <w:r w:rsidR="00C3099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pour l’usinage en barres,</w:t>
      </w:r>
      <w:r w:rsidR="00C3099B">
        <w:rPr>
          <w:rFonts w:ascii="Arial" w:hAnsi="Arial"/>
          <w:sz w:val="20"/>
          <w:szCs w:val="20"/>
        </w:rPr>
        <w:t xml:space="preserve"> d’autres solutions complémentaires plus simples pour l’évacuation automatisé</w:t>
      </w:r>
      <w:r>
        <w:rPr>
          <w:rFonts w:ascii="Arial" w:hAnsi="Arial"/>
          <w:sz w:val="20"/>
          <w:szCs w:val="20"/>
        </w:rPr>
        <w:t>e des pièces. Aujourd’hui</w:t>
      </w:r>
      <w:r w:rsidR="00C3099B">
        <w:rPr>
          <w:rFonts w:ascii="Arial" w:hAnsi="Arial"/>
          <w:sz w:val="20"/>
          <w:szCs w:val="20"/>
        </w:rPr>
        <w:t xml:space="preserve">, les pièces produites </w:t>
      </w:r>
      <w:r>
        <w:rPr>
          <w:rFonts w:ascii="Arial" w:hAnsi="Arial"/>
          <w:sz w:val="20"/>
          <w:szCs w:val="20"/>
        </w:rPr>
        <w:t xml:space="preserve">doivent sortir sans choc : </w:t>
      </w:r>
      <w:r w:rsidR="00C3099B">
        <w:rPr>
          <w:rFonts w:ascii="Arial" w:hAnsi="Arial"/>
          <w:sz w:val="20"/>
          <w:szCs w:val="20"/>
        </w:rPr>
        <w:t>l’évacuation en vrac par la broche synchrone pivotante, une goulotte et un convoyeur ne suffit généralement plu</w:t>
      </w:r>
      <w:r>
        <w:rPr>
          <w:rFonts w:ascii="Arial" w:hAnsi="Arial"/>
          <w:sz w:val="20"/>
          <w:szCs w:val="20"/>
        </w:rPr>
        <w:t>s</w:t>
      </w:r>
      <w:r w:rsidR="00C3099B">
        <w:rPr>
          <w:rFonts w:ascii="Arial" w:hAnsi="Arial"/>
          <w:sz w:val="20"/>
          <w:szCs w:val="20"/>
        </w:rPr>
        <w:t>. Elle reste néanmoins disponible dans notre gamme.</w:t>
      </w:r>
    </w:p>
    <w:p w:rsidR="00087415" w:rsidRDefault="00956F22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Une amélioration intéressante est à noter pour les pièces</w:t>
      </w:r>
      <w:r w:rsidR="008D6258">
        <w:rPr>
          <w:rFonts w:ascii="Arial" w:hAnsi="Arial"/>
          <w:sz w:val="20"/>
          <w:szCs w:val="20"/>
        </w:rPr>
        <w:t xml:space="preserve"> longues telles que les arbres, etc.</w:t>
      </w:r>
      <w:r>
        <w:rPr>
          <w:rFonts w:ascii="Arial" w:hAnsi="Arial"/>
          <w:sz w:val="20"/>
          <w:szCs w:val="20"/>
        </w:rPr>
        <w:t xml:space="preserve"> </w:t>
      </w:r>
      <w:r w:rsidR="008D6258">
        <w:rPr>
          <w:rFonts w:ascii="Arial" w:hAnsi="Arial"/>
          <w:sz w:val="20"/>
          <w:szCs w:val="20"/>
        </w:rPr>
        <w:t>: ici, un dispositif de pivotement supplémentaire pre</w:t>
      </w:r>
      <w:r>
        <w:rPr>
          <w:rFonts w:ascii="Arial" w:hAnsi="Arial"/>
          <w:sz w:val="20"/>
          <w:szCs w:val="20"/>
        </w:rPr>
        <w:t>nd en charge la pièce tronçonnée</w:t>
      </w:r>
      <w:r w:rsidR="008D6258">
        <w:rPr>
          <w:rFonts w:ascii="Arial" w:hAnsi="Arial"/>
          <w:sz w:val="20"/>
          <w:szCs w:val="20"/>
        </w:rPr>
        <w:t xml:space="preserve"> par la broche synchrone et la pose dans le bon sens sur un convoyeur chargé de l’évacuation de la machine.</w:t>
      </w:r>
    </w:p>
    <w:p w:rsidR="00087415" w:rsidRDefault="00956F22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Autre possibilité dans la même logique : la broche synchrone remet la pièce tronçonnée à un préhenseur intermédiaire pour une évacuation ordonnée</w:t>
      </w:r>
      <w:r w:rsidR="00087415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Elle</w:t>
      </w:r>
      <w:r w:rsidR="00087415">
        <w:rPr>
          <w:rFonts w:ascii="Arial" w:hAnsi="Arial"/>
          <w:sz w:val="20"/>
          <w:szCs w:val="20"/>
        </w:rPr>
        <w:t xml:space="preserve"> est </w:t>
      </w:r>
      <w:r>
        <w:rPr>
          <w:rFonts w:ascii="Arial" w:hAnsi="Arial"/>
          <w:sz w:val="20"/>
          <w:szCs w:val="20"/>
        </w:rPr>
        <w:t xml:space="preserve">ainsi </w:t>
      </w:r>
      <w:r w:rsidR="00087415">
        <w:rPr>
          <w:rFonts w:ascii="Arial" w:hAnsi="Arial"/>
          <w:sz w:val="20"/>
          <w:szCs w:val="20"/>
        </w:rPr>
        <w:t>alors disponible immédiatement pour le prochain usinage. Un module linéaire saisit la pièce dans le préhenseur intermédiaire et l’achemine parallèlement à l’usinage vers la cellule de manipulation située à l’extérieur de la machine. La durée totale de la manipulation complète de la pièce est inférieure à 5 secondes !</w:t>
      </w:r>
    </w:p>
    <w:p w:rsidR="00087415" w:rsidRDefault="00087415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6E5A3F" w:rsidRPr="007B58F7" w:rsidRDefault="00B5068F" w:rsidP="006250D1">
      <w:pPr>
        <w:spacing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7B58F7">
        <w:rPr>
          <w:rFonts w:ascii="Arial" w:hAnsi="Arial"/>
          <w:b/>
          <w:bCs/>
          <w:sz w:val="20"/>
          <w:szCs w:val="20"/>
        </w:rPr>
        <w:t xml:space="preserve">Autres avantages </w:t>
      </w:r>
    </w:p>
    <w:p w:rsidR="006E5A3F" w:rsidRPr="007B58F7" w:rsidRDefault="006E5A3F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C57B6" w:rsidRDefault="000C57B6" w:rsidP="000C57B6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Parmi les équipements complémentaires du tour multibroches CNC MS24-6 d’INDE</w:t>
      </w:r>
      <w:r w:rsidR="00956F22">
        <w:rPr>
          <w:rFonts w:ascii="Arial" w:hAnsi="Arial"/>
          <w:sz w:val="20"/>
          <w:szCs w:val="20"/>
        </w:rPr>
        <w:t>X figure entre autres l’</w:t>
      </w:r>
      <w:proofErr w:type="spellStart"/>
      <w:r>
        <w:rPr>
          <w:rFonts w:ascii="Arial" w:hAnsi="Arial"/>
          <w:sz w:val="20"/>
          <w:szCs w:val="20"/>
        </w:rPr>
        <w:t>embarreur</w:t>
      </w:r>
      <w:proofErr w:type="spellEnd"/>
      <w:r>
        <w:rPr>
          <w:rFonts w:ascii="Arial" w:hAnsi="Arial"/>
          <w:sz w:val="20"/>
          <w:szCs w:val="20"/>
        </w:rPr>
        <w:t xml:space="preserve"> MBL24-6 d’INDEX, qui offre les avantages MBL en </w:t>
      </w:r>
      <w:r w:rsidR="007C0B77">
        <w:rPr>
          <w:rFonts w:ascii="Arial" w:hAnsi="Arial"/>
          <w:sz w:val="20"/>
          <w:szCs w:val="20"/>
        </w:rPr>
        <w:t>termes</w:t>
      </w:r>
      <w:r>
        <w:rPr>
          <w:rFonts w:ascii="Arial" w:hAnsi="Arial"/>
          <w:sz w:val="20"/>
          <w:szCs w:val="20"/>
        </w:rPr>
        <w:t xml:space="preserve"> d’absence de vibrations des barres et de l’</w:t>
      </w:r>
      <w:proofErr w:type="spellStart"/>
      <w:r>
        <w:rPr>
          <w:rFonts w:ascii="Arial" w:hAnsi="Arial"/>
          <w:sz w:val="20"/>
          <w:szCs w:val="20"/>
        </w:rPr>
        <w:t>embarreur</w:t>
      </w:r>
      <w:proofErr w:type="spellEnd"/>
      <w:r>
        <w:rPr>
          <w:rFonts w:ascii="Arial" w:hAnsi="Arial"/>
          <w:sz w:val="20"/>
          <w:szCs w:val="20"/>
        </w:rPr>
        <w:t xml:space="preserve"> pendant l’usinage. Il est disponible </w:t>
      </w:r>
      <w:r w:rsidR="00956F22">
        <w:rPr>
          <w:rFonts w:ascii="Arial" w:hAnsi="Arial"/>
          <w:sz w:val="20"/>
          <w:szCs w:val="20"/>
        </w:rPr>
        <w:t>en c</w:t>
      </w:r>
      <w:r w:rsidR="007B58F7">
        <w:rPr>
          <w:rFonts w:ascii="Arial" w:hAnsi="Arial"/>
          <w:sz w:val="20"/>
          <w:szCs w:val="20"/>
        </w:rPr>
        <w:t>hargement en bottes ou à plat</w:t>
      </w:r>
      <w:r w:rsidR="00956F22">
        <w:rPr>
          <w:rFonts w:ascii="Arial" w:hAnsi="Arial"/>
          <w:sz w:val="20"/>
          <w:szCs w:val="20"/>
        </w:rPr>
        <w:t xml:space="preserve"> en</w:t>
      </w:r>
      <w:r>
        <w:rPr>
          <w:rFonts w:ascii="Arial" w:hAnsi="Arial"/>
          <w:sz w:val="20"/>
          <w:szCs w:val="20"/>
        </w:rPr>
        <w:t xml:space="preserve"> 3300 et 4300.</w:t>
      </w:r>
    </w:p>
    <w:p w:rsidR="00943200" w:rsidRPr="00967060" w:rsidRDefault="00943200" w:rsidP="00943200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Grâce au refroidissement pa</w:t>
      </w:r>
      <w:r w:rsidR="007C0B77">
        <w:rPr>
          <w:rFonts w:ascii="Arial" w:hAnsi="Arial"/>
          <w:sz w:val="20"/>
          <w:szCs w:val="20"/>
        </w:rPr>
        <w:t>r fluide du barillet</w:t>
      </w:r>
      <w:r>
        <w:rPr>
          <w:rFonts w:ascii="Arial" w:hAnsi="Arial"/>
          <w:sz w:val="20"/>
          <w:szCs w:val="20"/>
        </w:rPr>
        <w:t xml:space="preserve">, de la </w:t>
      </w:r>
      <w:proofErr w:type="spellStart"/>
      <w:r>
        <w:rPr>
          <w:rFonts w:ascii="Arial" w:hAnsi="Arial"/>
          <w:sz w:val="20"/>
          <w:szCs w:val="20"/>
        </w:rPr>
        <w:t>contrebr</w:t>
      </w:r>
      <w:r w:rsidR="007C0B77">
        <w:rPr>
          <w:rFonts w:ascii="Arial" w:hAnsi="Arial"/>
          <w:sz w:val="20"/>
          <w:szCs w:val="20"/>
        </w:rPr>
        <w:t>oche</w:t>
      </w:r>
      <w:proofErr w:type="spellEnd"/>
      <w:r w:rsidR="007C0B77">
        <w:rPr>
          <w:rFonts w:ascii="Arial" w:hAnsi="Arial"/>
          <w:sz w:val="20"/>
          <w:szCs w:val="20"/>
        </w:rPr>
        <w:t xml:space="preserve"> et de l’armoire électrique</w:t>
      </w:r>
      <w:r>
        <w:rPr>
          <w:rFonts w:ascii="Arial" w:hAnsi="Arial"/>
          <w:sz w:val="20"/>
          <w:szCs w:val="20"/>
        </w:rPr>
        <w:t>, INDEX obtient pour le tour multibroches MS24-6 une stabilité thermique optimale, importante notamment en raison de la structure compacte de la machine. Ce concept spécifique à INDEX permet de respecter des tolérances minimes lors de l’usinage. La réaction au préchauffage du MS24-6 est également exceptionnelle. En un temps minimal, la machine atteint une température constante, sans que l’opérateur n’ait à intervenir pour apporter des corrections fastidieuses.</w:t>
      </w:r>
    </w:p>
    <w:p w:rsidR="00D73860" w:rsidRDefault="00006782" w:rsidP="00006782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Le pupitre de commande entièrement pivotant avec l’</w:t>
      </w:r>
      <w:proofErr w:type="spellStart"/>
      <w:r>
        <w:rPr>
          <w:rFonts w:ascii="Arial" w:hAnsi="Arial"/>
          <w:sz w:val="20"/>
          <w:szCs w:val="20"/>
        </w:rPr>
        <w:t>iXpanel</w:t>
      </w:r>
      <w:proofErr w:type="spellEnd"/>
      <w:r>
        <w:rPr>
          <w:rFonts w:ascii="Arial" w:hAnsi="Arial"/>
          <w:sz w:val="20"/>
          <w:szCs w:val="20"/>
        </w:rPr>
        <w:t xml:space="preserve"> d’INDEX offre au MS24-6 une facilité de commande exceptionnelle. Sur la base de la commande SIEMENS S840D </w:t>
      </w:r>
      <w:proofErr w:type="spellStart"/>
      <w:r>
        <w:rPr>
          <w:rFonts w:ascii="Arial" w:hAnsi="Arial"/>
          <w:sz w:val="20"/>
          <w:szCs w:val="20"/>
        </w:rPr>
        <w:t>sl</w:t>
      </w:r>
      <w:proofErr w:type="spellEnd"/>
      <w:r>
        <w:rPr>
          <w:rFonts w:ascii="Arial" w:hAnsi="Arial"/>
          <w:sz w:val="20"/>
          <w:szCs w:val="20"/>
        </w:rPr>
        <w:t xml:space="preserve"> (Solution Line), le concept de commande développé par INDEX réduit considérablement la complexité du réglage et de l’équipement.</w:t>
      </w:r>
    </w:p>
    <w:p w:rsidR="00006782" w:rsidRDefault="00006782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6E5A3F" w:rsidRDefault="006E5A3F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7513E6" w:rsidRDefault="007513E6" w:rsidP="007513E6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Encadré :</w:t>
      </w:r>
    </w:p>
    <w:p w:rsidR="007513E6" w:rsidRPr="00894047" w:rsidRDefault="007513E6" w:rsidP="007513E6">
      <w:pPr>
        <w:spacing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Points forts du MS24-6 d’INDEX</w:t>
      </w:r>
    </w:p>
    <w:p w:rsidR="007513E6" w:rsidRDefault="007513E6" w:rsidP="007513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Un concept modulaire polyvalent</w:t>
      </w:r>
    </w:p>
    <w:p w:rsidR="007513E6" w:rsidRPr="007B4AFD" w:rsidRDefault="007513E6" w:rsidP="007513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Un encombrement réduit grâce à l’optimisation de l’installation de liquide de coupe</w:t>
      </w:r>
    </w:p>
    <w:p w:rsidR="007513E6" w:rsidRPr="007B4AFD" w:rsidRDefault="007513E6" w:rsidP="007513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Une répétabil</w:t>
      </w:r>
      <w:r w:rsidR="005A286A">
        <w:rPr>
          <w:rFonts w:ascii="Arial" w:hAnsi="Arial"/>
          <w:sz w:val="20"/>
          <w:szCs w:val="20"/>
        </w:rPr>
        <w:t>ité élevée du système de serrage</w:t>
      </w:r>
      <w:r>
        <w:rPr>
          <w:rFonts w:ascii="Arial" w:hAnsi="Arial"/>
          <w:sz w:val="20"/>
          <w:szCs w:val="20"/>
        </w:rPr>
        <w:t xml:space="preserve"> rapide du chariot</w:t>
      </w:r>
    </w:p>
    <w:p w:rsidR="007513E6" w:rsidRPr="007B4AFD" w:rsidRDefault="007513E6" w:rsidP="007513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Une réduction du temps d’équipement grâce à la denture en W</w:t>
      </w:r>
    </w:p>
    <w:p w:rsidR="007513E6" w:rsidRPr="007B4AFD" w:rsidRDefault="007513E6" w:rsidP="007513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Une transmission de chaleur rédui</w:t>
      </w:r>
      <w:r w:rsidR="005A286A">
        <w:rPr>
          <w:rFonts w:ascii="Arial" w:hAnsi="Arial"/>
          <w:sz w:val="20"/>
          <w:szCs w:val="20"/>
        </w:rPr>
        <w:t>te grâce au barillet</w:t>
      </w:r>
      <w:r>
        <w:rPr>
          <w:rFonts w:ascii="Arial" w:hAnsi="Arial"/>
          <w:sz w:val="20"/>
          <w:szCs w:val="20"/>
        </w:rPr>
        <w:t xml:space="preserve"> refroidi par fluide</w:t>
      </w:r>
    </w:p>
    <w:p w:rsidR="007513E6" w:rsidRPr="007B4AFD" w:rsidRDefault="005A286A" w:rsidP="007513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Un serrag</w:t>
      </w:r>
      <w:r w:rsidR="007513E6">
        <w:rPr>
          <w:rFonts w:ascii="Arial" w:hAnsi="Arial"/>
          <w:sz w:val="20"/>
          <w:szCs w:val="20"/>
        </w:rPr>
        <w:t>e par traction et pression sur la broche principale</w:t>
      </w:r>
    </w:p>
    <w:p w:rsidR="007513E6" w:rsidRPr="007B4AFD" w:rsidRDefault="007513E6" w:rsidP="007513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Différentes solutions d’automatisation pour l’alimentation et l’évacuation des pièces</w:t>
      </w:r>
    </w:p>
    <w:p w:rsidR="007513E6" w:rsidRDefault="007513E6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7513E6" w:rsidRDefault="007513E6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7513E6" w:rsidRPr="007513E6" w:rsidRDefault="007513E6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lastRenderedPageBreak/>
        <w:t>Illustrations :</w:t>
      </w:r>
    </w:p>
    <w:p w:rsidR="007513E6" w:rsidRDefault="007513E6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hAnsi="Arial"/>
          <w:b/>
          <w:bCs/>
          <w:sz w:val="20"/>
          <w:szCs w:val="20"/>
        </w:rPr>
      </w:pPr>
      <w:bookmarkStart w:id="0" w:name="_GoBack"/>
      <w:r>
        <w:rPr>
          <w:rFonts w:ascii="Arial" w:hAnsi="Arial"/>
          <w:b/>
          <w:bCs/>
          <w:noProof/>
          <w:sz w:val="20"/>
          <w:szCs w:val="20"/>
          <w:lang w:val="de-DE" w:eastAsia="zh-CN"/>
        </w:rPr>
        <w:drawing>
          <wp:inline distT="0" distB="0" distL="0" distR="0">
            <wp:extent cx="3851918" cy="3524250"/>
            <wp:effectExtent l="0" t="0" r="0" b="0"/>
            <wp:docPr id="2" name="Grafik 2" descr="C:\Users\jankenic\AppData\Local\Microsoft\Windows\INetCache\Content.Word\ms24-6_100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ankenic\AppData\Local\Microsoft\Windows\INetCache\Content.Word\ms24-6_1008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442" cy="353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D6258" w:rsidRPr="003923DB" w:rsidRDefault="00F02291" w:rsidP="006250D1">
      <w:pPr>
        <w:spacing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proofErr w:type="spellStart"/>
      <w:r w:rsidRPr="003923DB">
        <w:rPr>
          <w:rFonts w:ascii="Arial" w:hAnsi="Arial"/>
          <w:b/>
          <w:bCs/>
          <w:sz w:val="20"/>
          <w:szCs w:val="20"/>
        </w:rPr>
        <w:t>Bild</w:t>
      </w:r>
      <w:proofErr w:type="spellEnd"/>
      <w:r w:rsidRPr="003923DB"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 w:rsidRPr="003923DB">
        <w:rPr>
          <w:rFonts w:ascii="Arial" w:hAnsi="Arial"/>
          <w:b/>
          <w:bCs/>
          <w:sz w:val="20"/>
          <w:szCs w:val="20"/>
        </w:rPr>
        <w:t>von</w:t>
      </w:r>
      <w:proofErr w:type="spellEnd"/>
      <w:r w:rsidRPr="003923DB">
        <w:rPr>
          <w:rFonts w:ascii="Arial" w:hAnsi="Arial"/>
          <w:b/>
          <w:bCs/>
          <w:sz w:val="20"/>
          <w:szCs w:val="20"/>
        </w:rPr>
        <w:t xml:space="preserve"> der </w:t>
      </w:r>
      <w:proofErr w:type="spellStart"/>
      <w:r w:rsidRPr="003923DB">
        <w:rPr>
          <w:rFonts w:ascii="Arial" w:hAnsi="Arial"/>
          <w:b/>
          <w:bCs/>
          <w:sz w:val="20"/>
          <w:szCs w:val="20"/>
        </w:rPr>
        <w:t>Maschine</w:t>
      </w:r>
      <w:proofErr w:type="spellEnd"/>
    </w:p>
    <w:p w:rsidR="00F02291" w:rsidRPr="003923DB" w:rsidRDefault="00F02291" w:rsidP="00F0229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 w:rsidRPr="003923DB">
        <w:rPr>
          <w:rFonts w:ascii="Arial" w:hAnsi="Arial"/>
          <w:sz w:val="20"/>
          <w:szCs w:val="20"/>
        </w:rPr>
        <w:t>Tout comme les autres modèles de l’actuelle série de tours multibroches d’INDEX, le</w:t>
      </w:r>
      <w:r w:rsidR="005A286A" w:rsidRPr="003923DB">
        <w:rPr>
          <w:rFonts w:ascii="Arial" w:hAnsi="Arial"/>
          <w:sz w:val="20"/>
          <w:szCs w:val="20"/>
        </w:rPr>
        <w:t xml:space="preserve"> MS24-6 est à la fois design et </w:t>
      </w:r>
      <w:r w:rsidRPr="003923DB">
        <w:rPr>
          <w:rFonts w:ascii="Arial" w:hAnsi="Arial"/>
          <w:sz w:val="20"/>
          <w:szCs w:val="20"/>
        </w:rPr>
        <w:t>fonctionnel. Il est ouvert vers l’avant, ce qui améliore l’accessibilité et l’ergonomie et permet différentes possibilités d’automatisation.</w:t>
      </w:r>
    </w:p>
    <w:p w:rsidR="008D6258" w:rsidRPr="003923DB" w:rsidRDefault="008D6258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noProof/>
          <w:sz w:val="20"/>
          <w:szCs w:val="20"/>
          <w:lang w:val="de-DE" w:eastAsia="zh-CN"/>
        </w:rPr>
        <w:drawing>
          <wp:inline distT="0" distB="0" distL="0" distR="0">
            <wp:extent cx="3539675" cy="2390775"/>
            <wp:effectExtent l="0" t="0" r="3810" b="0"/>
            <wp:docPr id="1" name="Grafik 1" descr="C:\Users\jankenic\AppData\Local\Microsoft\Windows\INetCache\Content.Word\INDEX_iXDays_Website_Themen_800x540px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nkenic\AppData\Local\Microsoft\Windows\INetCache\Content.Word\INDEX_iXDays_Website_Themen_800x540px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71" cy="239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258" w:rsidRPr="003923DB" w:rsidRDefault="007513E6" w:rsidP="006250D1">
      <w:pPr>
        <w:spacing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proofErr w:type="spellStart"/>
      <w:r w:rsidRPr="003923DB">
        <w:rPr>
          <w:rFonts w:ascii="Arial" w:hAnsi="Arial"/>
          <w:b/>
          <w:bCs/>
          <w:sz w:val="20"/>
          <w:szCs w:val="20"/>
        </w:rPr>
        <w:t>Bild</w:t>
      </w:r>
      <w:proofErr w:type="spellEnd"/>
      <w:r w:rsidRPr="003923DB">
        <w:rPr>
          <w:rFonts w:ascii="Arial" w:hAnsi="Arial"/>
          <w:b/>
          <w:bCs/>
          <w:sz w:val="20"/>
          <w:szCs w:val="20"/>
        </w:rPr>
        <w:t xml:space="preserve"> </w:t>
      </w:r>
      <w:proofErr w:type="spellStart"/>
      <w:r w:rsidRPr="003923DB">
        <w:rPr>
          <w:rFonts w:ascii="Arial" w:hAnsi="Arial"/>
          <w:b/>
          <w:bCs/>
          <w:sz w:val="20"/>
          <w:szCs w:val="20"/>
        </w:rPr>
        <w:t>Karl-Heinz</w:t>
      </w:r>
      <w:proofErr w:type="spellEnd"/>
      <w:r w:rsidRPr="003923DB">
        <w:rPr>
          <w:rFonts w:ascii="Arial" w:hAnsi="Arial"/>
          <w:b/>
          <w:bCs/>
          <w:sz w:val="20"/>
          <w:szCs w:val="20"/>
        </w:rPr>
        <w:t xml:space="preserve"> Schumacher</w:t>
      </w:r>
    </w:p>
    <w:p w:rsidR="00067788" w:rsidRPr="003923DB" w:rsidRDefault="007E1472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 w:rsidRPr="003923DB">
        <w:rPr>
          <w:rFonts w:ascii="Arial" w:hAnsi="Arial"/>
          <w:sz w:val="20"/>
          <w:szCs w:val="20"/>
        </w:rPr>
        <w:t xml:space="preserve">Karl-Heinz Schumacher, directeur Développement et Conception Tours Multibroches chez INDEX, explique : « L'équipement rapide et simple de notre nouveau MS24-6 à commande numérique figure sans aucun </w:t>
      </w:r>
      <w:r w:rsidR="005A286A" w:rsidRPr="003923DB">
        <w:rPr>
          <w:rFonts w:ascii="Arial" w:hAnsi="Arial"/>
          <w:sz w:val="20"/>
          <w:szCs w:val="20"/>
        </w:rPr>
        <w:t xml:space="preserve">doute </w:t>
      </w:r>
      <w:r w:rsidRPr="003923DB">
        <w:rPr>
          <w:rFonts w:ascii="Arial" w:hAnsi="Arial"/>
          <w:sz w:val="20"/>
          <w:szCs w:val="20"/>
        </w:rPr>
        <w:t>parmi ses plus grands atouts</w:t>
      </w:r>
      <w:r w:rsidR="005A286A" w:rsidRPr="003923DB">
        <w:rPr>
          <w:rFonts w:ascii="Arial" w:hAnsi="Arial"/>
          <w:sz w:val="20"/>
          <w:szCs w:val="20"/>
        </w:rPr>
        <w:t xml:space="preserve">. Un </w:t>
      </w:r>
      <w:r w:rsidR="005A286A" w:rsidRPr="003923DB">
        <w:rPr>
          <w:rFonts w:ascii="Arial" w:hAnsi="Arial"/>
          <w:sz w:val="20"/>
          <w:szCs w:val="20"/>
        </w:rPr>
        <w:lastRenderedPageBreak/>
        <w:t xml:space="preserve">avantage </w:t>
      </w:r>
      <w:r w:rsidRPr="003923DB">
        <w:rPr>
          <w:rFonts w:ascii="Arial" w:hAnsi="Arial"/>
          <w:sz w:val="20"/>
          <w:szCs w:val="20"/>
        </w:rPr>
        <w:t>indéniab</w:t>
      </w:r>
      <w:r w:rsidR="005A286A" w:rsidRPr="003923DB">
        <w:rPr>
          <w:rFonts w:ascii="Arial" w:hAnsi="Arial"/>
          <w:sz w:val="20"/>
          <w:szCs w:val="20"/>
        </w:rPr>
        <w:t>le en matière de coûts pièce</w:t>
      </w:r>
      <w:r w:rsidRPr="003923DB">
        <w:rPr>
          <w:rFonts w:ascii="Arial" w:hAnsi="Arial"/>
          <w:sz w:val="20"/>
          <w:szCs w:val="20"/>
        </w:rPr>
        <w:t>s</w:t>
      </w:r>
      <w:r w:rsidR="005A286A" w:rsidRPr="003923DB">
        <w:rPr>
          <w:rFonts w:ascii="Arial" w:hAnsi="Arial"/>
          <w:sz w:val="20"/>
          <w:szCs w:val="20"/>
        </w:rPr>
        <w:t xml:space="preserve">, compte tenu de la tendance actuelle à </w:t>
      </w:r>
      <w:r w:rsidRPr="003923DB">
        <w:rPr>
          <w:rFonts w:ascii="Arial" w:hAnsi="Arial"/>
          <w:sz w:val="20"/>
          <w:szCs w:val="20"/>
        </w:rPr>
        <w:t>la réducti</w:t>
      </w:r>
      <w:r w:rsidR="005A286A" w:rsidRPr="003923DB">
        <w:rPr>
          <w:rFonts w:ascii="Arial" w:hAnsi="Arial"/>
          <w:sz w:val="20"/>
          <w:szCs w:val="20"/>
        </w:rPr>
        <w:t>on des tailles de séries</w:t>
      </w:r>
      <w:r w:rsidRPr="003923DB">
        <w:rPr>
          <w:rFonts w:ascii="Arial" w:hAnsi="Arial"/>
          <w:sz w:val="20"/>
          <w:szCs w:val="20"/>
        </w:rPr>
        <w:t>. »</w:t>
      </w:r>
    </w:p>
    <w:p w:rsidR="00F543AF" w:rsidRPr="003923DB" w:rsidRDefault="00F543AF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923DB" w:rsidRDefault="003923DB" w:rsidP="006250D1">
      <w:pPr>
        <w:spacing w:line="360" w:lineRule="auto"/>
        <w:ind w:left="142"/>
        <w:jc w:val="both"/>
        <w:rPr>
          <w:rFonts w:ascii="Arial" w:hAnsi="Arial"/>
          <w:b/>
          <w:bCs/>
          <w:sz w:val="20"/>
          <w:szCs w:val="20"/>
          <w:lang w:val="de-DE"/>
        </w:rPr>
      </w:pPr>
      <w:r>
        <w:rPr>
          <w:rFonts w:ascii="Arial" w:eastAsiaTheme="minorHAnsi" w:hAnsi="Arial" w:cs="Arial"/>
          <w:noProof/>
          <w:sz w:val="20"/>
          <w:szCs w:val="20"/>
          <w:lang w:val="de-DE" w:eastAsia="zh-CN"/>
        </w:rPr>
        <w:drawing>
          <wp:inline distT="0" distB="0" distL="0" distR="0">
            <wp:extent cx="3057525" cy="4067175"/>
            <wp:effectExtent l="0" t="0" r="9525" b="9525"/>
            <wp:docPr id="3" name="Grafik 3" descr="C:\Users\jankenic\AppData\Local\Microsoft\Windows\INetCache\Content.Word\ms24-6_101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ankenic\AppData\Local\Microsoft\Windows\INetCache\Content.Word\ms24-6_1013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3E6" w:rsidRPr="003923DB" w:rsidRDefault="007513E6" w:rsidP="006250D1">
      <w:pPr>
        <w:spacing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  <w:lang w:val="de-DE"/>
        </w:rPr>
      </w:pPr>
      <w:r w:rsidRPr="003923DB">
        <w:rPr>
          <w:rFonts w:ascii="Arial" w:hAnsi="Arial"/>
          <w:b/>
          <w:bCs/>
          <w:sz w:val="20"/>
          <w:szCs w:val="20"/>
          <w:lang w:val="de-DE"/>
        </w:rPr>
        <w:t>Bild vom Schlitten-Schnellspannsystem mit W-Verzahnung</w:t>
      </w:r>
    </w:p>
    <w:p w:rsidR="00F543AF" w:rsidRPr="003923DB" w:rsidRDefault="005A286A" w:rsidP="008D6258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 w:rsidRPr="003923DB">
        <w:rPr>
          <w:rFonts w:ascii="Arial" w:hAnsi="Arial"/>
          <w:sz w:val="20"/>
          <w:szCs w:val="20"/>
        </w:rPr>
        <w:t>Système de serra</w:t>
      </w:r>
      <w:r w:rsidR="00146970" w:rsidRPr="003923DB">
        <w:rPr>
          <w:rFonts w:ascii="Arial" w:hAnsi="Arial"/>
          <w:sz w:val="20"/>
          <w:szCs w:val="20"/>
        </w:rPr>
        <w:t>ge rapide du chariot avec denture en W : ce concept d’INDEX permet d’équiper les porte-outils en un temps record et sans ajustages complexes. Le réglage précis est prédéfini par la denture en W d</w:t>
      </w:r>
      <w:r w:rsidRPr="003923DB">
        <w:rPr>
          <w:rFonts w:ascii="Arial" w:hAnsi="Arial"/>
          <w:sz w:val="20"/>
          <w:szCs w:val="20"/>
        </w:rPr>
        <w:t>u chariot et les dents</w:t>
      </w:r>
      <w:r w:rsidR="00146970" w:rsidRPr="003923DB">
        <w:rPr>
          <w:rFonts w:ascii="Arial" w:hAnsi="Arial"/>
          <w:sz w:val="20"/>
          <w:szCs w:val="20"/>
        </w:rPr>
        <w:t xml:space="preserve"> du porte-outils.</w:t>
      </w:r>
    </w:p>
    <w:p w:rsidR="00F543AF" w:rsidRPr="003923DB" w:rsidRDefault="00F543AF" w:rsidP="006250D1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22C6" w:rsidRPr="003923DB" w:rsidRDefault="000D22C6" w:rsidP="006250D1">
      <w:pPr>
        <w:suppressLineNumbers/>
        <w:spacing w:line="336" w:lineRule="auto"/>
        <w:ind w:left="142" w:right="1843"/>
        <w:jc w:val="both"/>
        <w:rPr>
          <w:rFonts w:ascii="Arial" w:hAnsi="Arial" w:cs="Arial"/>
          <w:sz w:val="20"/>
          <w:szCs w:val="20"/>
        </w:rPr>
      </w:pPr>
    </w:p>
    <w:p w:rsidR="006E6820" w:rsidRPr="003923DB" w:rsidRDefault="006E6820" w:rsidP="006250D1">
      <w:pPr>
        <w:suppressLineNumbers/>
        <w:spacing w:line="336" w:lineRule="auto"/>
        <w:ind w:left="142" w:right="1843"/>
        <w:jc w:val="both"/>
        <w:rPr>
          <w:rFonts w:ascii="Arial" w:hAnsi="Arial" w:cs="Arial"/>
          <w:sz w:val="20"/>
          <w:szCs w:val="20"/>
        </w:rPr>
      </w:pPr>
      <w:proofErr w:type="gramStart"/>
      <w:r w:rsidRPr="003923DB">
        <w:rPr>
          <w:rFonts w:ascii="Arial" w:hAnsi="Arial"/>
          <w:b/>
          <w:sz w:val="20"/>
          <w:szCs w:val="20"/>
          <w:lang w:val="en-US"/>
        </w:rPr>
        <w:t>Contact :</w:t>
      </w:r>
      <w:proofErr w:type="gramEnd"/>
      <w:r w:rsidRPr="003923DB">
        <w:rPr>
          <w:rFonts w:ascii="Arial" w:hAnsi="Arial"/>
          <w:sz w:val="20"/>
          <w:szCs w:val="20"/>
          <w:lang w:val="en-US"/>
        </w:rPr>
        <w:tab/>
        <w:t>INDEX-</w:t>
      </w:r>
      <w:proofErr w:type="spellStart"/>
      <w:r w:rsidRPr="003923DB">
        <w:rPr>
          <w:rFonts w:ascii="Arial" w:hAnsi="Arial"/>
          <w:sz w:val="20"/>
          <w:szCs w:val="20"/>
          <w:lang w:val="en-US"/>
        </w:rPr>
        <w:t>Werke</w:t>
      </w:r>
      <w:proofErr w:type="spellEnd"/>
      <w:r w:rsidRPr="003923DB">
        <w:rPr>
          <w:rFonts w:ascii="Arial" w:hAnsi="Arial"/>
          <w:sz w:val="20"/>
          <w:szCs w:val="20"/>
          <w:lang w:val="en-US"/>
        </w:rPr>
        <w:t> GmbH &amp; Co. </w:t>
      </w:r>
      <w:r w:rsidRPr="003923DB">
        <w:rPr>
          <w:rFonts w:ascii="Arial" w:hAnsi="Arial"/>
          <w:sz w:val="20"/>
          <w:szCs w:val="20"/>
        </w:rPr>
        <w:t>KG, Hahn &amp; </w:t>
      </w:r>
      <w:proofErr w:type="spellStart"/>
      <w:r w:rsidRPr="003923DB">
        <w:rPr>
          <w:rFonts w:ascii="Arial" w:hAnsi="Arial"/>
          <w:sz w:val="20"/>
          <w:szCs w:val="20"/>
        </w:rPr>
        <w:t>Tessky</w:t>
      </w:r>
      <w:proofErr w:type="spellEnd"/>
    </w:p>
    <w:p w:rsidR="006E6820" w:rsidRPr="00967060" w:rsidRDefault="005D014F" w:rsidP="006250D1">
      <w:pPr>
        <w:suppressLineNumbers/>
        <w:spacing w:line="336" w:lineRule="auto"/>
        <w:ind w:left="709" w:right="1843" w:firstLine="709"/>
        <w:jc w:val="both"/>
        <w:rPr>
          <w:rFonts w:ascii="Arial" w:hAnsi="Arial" w:cs="Arial"/>
          <w:sz w:val="20"/>
          <w:szCs w:val="20"/>
        </w:rPr>
      </w:pPr>
      <w:r w:rsidRPr="003923DB">
        <w:rPr>
          <w:rFonts w:ascii="Arial" w:hAnsi="Arial"/>
          <w:sz w:val="20"/>
          <w:szCs w:val="20"/>
        </w:rPr>
        <w:t>Rainer Gondek</w:t>
      </w:r>
    </w:p>
    <w:p w:rsidR="006E6820" w:rsidRPr="006250D1" w:rsidRDefault="006E6820" w:rsidP="006250D1">
      <w:pPr>
        <w:suppressLineNumbers/>
        <w:spacing w:line="336" w:lineRule="auto"/>
        <w:ind w:left="709" w:right="1843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Responsable du marketing </w:t>
      </w:r>
    </w:p>
    <w:p w:rsidR="006E6820" w:rsidRPr="006250D1" w:rsidRDefault="006E6820" w:rsidP="006250D1">
      <w:pPr>
        <w:suppressLineNumbers/>
        <w:spacing w:line="336" w:lineRule="auto"/>
        <w:ind w:left="709" w:right="1843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Tél. : +49 (711) 3191-1286</w:t>
      </w:r>
    </w:p>
    <w:p w:rsidR="006E6820" w:rsidRPr="006250D1" w:rsidRDefault="003923DB" w:rsidP="006250D1">
      <w:pPr>
        <w:suppressLineNumbers/>
        <w:spacing w:line="336" w:lineRule="auto"/>
        <w:ind w:left="709" w:right="1843" w:firstLine="709"/>
        <w:jc w:val="both"/>
        <w:rPr>
          <w:rFonts w:ascii="Arial" w:hAnsi="Arial" w:cs="Arial"/>
          <w:sz w:val="20"/>
          <w:szCs w:val="20"/>
        </w:rPr>
      </w:pPr>
      <w:hyperlink r:id="rId11" w:history="1">
        <w:r w:rsidR="006B5ED8">
          <w:rPr>
            <w:rStyle w:val="Hyperlink"/>
            <w:rFonts w:ascii="Arial" w:hAnsi="Arial"/>
            <w:sz w:val="20"/>
            <w:szCs w:val="20"/>
          </w:rPr>
          <w:t>rainer.gondek@index-werke.de</w:t>
        </w:r>
      </w:hyperlink>
      <w:r w:rsidR="006B5ED8">
        <w:rPr>
          <w:rFonts w:ascii="Arial" w:hAnsi="Arial"/>
          <w:sz w:val="20"/>
          <w:szCs w:val="20"/>
        </w:rPr>
        <w:t xml:space="preserve"> </w:t>
      </w:r>
    </w:p>
    <w:p w:rsidR="00C2326F" w:rsidRDefault="00C2326F" w:rsidP="006250D1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jc w:val="both"/>
        <w:rPr>
          <w:rFonts w:ascii="Arial" w:hAnsi="Arial" w:cs="Arial"/>
          <w:sz w:val="20"/>
          <w:szCs w:val="20"/>
        </w:rPr>
      </w:pPr>
    </w:p>
    <w:p w:rsidR="00732750" w:rsidRDefault="00732750" w:rsidP="00732750">
      <w:pPr>
        <w:suppressLineNumbers/>
        <w:tabs>
          <w:tab w:val="left" w:pos="5400"/>
        </w:tabs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sectPr w:rsidR="00732750" w:rsidSect="00E6620E">
      <w:headerReference w:type="default" r:id="rId12"/>
      <w:footerReference w:type="default" r:id="rId13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ED8" w:rsidRDefault="006B5ED8">
      <w:r>
        <w:separator/>
      </w:r>
    </w:p>
  </w:endnote>
  <w:endnote w:type="continuationSeparator" w:id="0">
    <w:p w:rsidR="006B5ED8" w:rsidRDefault="006B5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5F" w:rsidRPr="002A0A1F" w:rsidRDefault="0023505F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                                                               Page 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3923DB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>
      <w:rPr>
        <w:rStyle w:val="Seitenzahl"/>
        <w:rFonts w:ascii="Arial" w:hAnsi="Arial"/>
        <w:sz w:val="18"/>
        <w:szCs w:val="18"/>
      </w:rPr>
      <w:t xml:space="preserve"> sur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3923DB">
      <w:rPr>
        <w:rStyle w:val="Seitenzahl"/>
        <w:rFonts w:ascii="Arial" w:hAnsi="Arial" w:cs="Arial"/>
        <w:noProof/>
        <w:sz w:val="18"/>
        <w:szCs w:val="18"/>
      </w:rPr>
      <w:t>6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ED8" w:rsidRDefault="006B5ED8">
      <w:r>
        <w:separator/>
      </w:r>
    </w:p>
  </w:footnote>
  <w:footnote w:type="continuationSeparator" w:id="0">
    <w:p w:rsidR="006B5ED8" w:rsidRDefault="006B5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5F" w:rsidRPr="003D200C" w:rsidRDefault="0023505F" w:rsidP="00AE64C2">
    <w:pPr>
      <w:pStyle w:val="Kopfzeile"/>
      <w:tabs>
        <w:tab w:val="clear" w:pos="9072"/>
        <w:tab w:val="right" w:pos="9360"/>
      </w:tabs>
      <w:ind w:left="2544" w:firstLine="4296"/>
    </w:pPr>
    <w:r>
      <w:tab/>
    </w:r>
    <w:r>
      <w:rPr>
        <w:noProof/>
        <w:lang w:val="de-DE" w:eastAsia="zh-CN"/>
      </w:rPr>
      <w:drawing>
        <wp:inline distT="0" distB="0" distL="0" distR="0" wp14:anchorId="17ECFDC7" wp14:editId="79D08CBD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505F" w:rsidRDefault="0023505F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23505F" w:rsidRPr="003D200C" w:rsidRDefault="0023505F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        INDEX MS24-6</w:t>
    </w:r>
  </w:p>
  <w:p w:rsidR="0023505F" w:rsidRPr="003D200C" w:rsidRDefault="003923DB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09</w:t>
    </w:r>
    <w:r w:rsidR="0023505F">
      <w:rPr>
        <w:rFonts w:ascii="Arial" w:hAnsi="Arial"/>
        <w:sz w:val="16"/>
      </w:rPr>
      <w:t>/20</w:t>
    </w:r>
  </w:p>
  <w:p w:rsidR="0023505F" w:rsidRPr="003D200C" w:rsidRDefault="0023505F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23505F" w:rsidRPr="00AE64C2" w:rsidRDefault="0023505F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7E5372"/>
    <w:multiLevelType w:val="hybridMultilevel"/>
    <w:tmpl w:val="E90406D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6782"/>
    <w:rsid w:val="00010CD4"/>
    <w:rsid w:val="00013608"/>
    <w:rsid w:val="000145DC"/>
    <w:rsid w:val="000223C7"/>
    <w:rsid w:val="0002718C"/>
    <w:rsid w:val="00033FAB"/>
    <w:rsid w:val="000378BE"/>
    <w:rsid w:val="00037DD6"/>
    <w:rsid w:val="000417E2"/>
    <w:rsid w:val="00042DA3"/>
    <w:rsid w:val="00046FB5"/>
    <w:rsid w:val="00067788"/>
    <w:rsid w:val="00087415"/>
    <w:rsid w:val="00092A02"/>
    <w:rsid w:val="000A09F9"/>
    <w:rsid w:val="000A0DDD"/>
    <w:rsid w:val="000A6B85"/>
    <w:rsid w:val="000A7F31"/>
    <w:rsid w:val="000B0B5B"/>
    <w:rsid w:val="000C2336"/>
    <w:rsid w:val="000C57B6"/>
    <w:rsid w:val="000D0A3A"/>
    <w:rsid w:val="000D22C6"/>
    <w:rsid w:val="000D546A"/>
    <w:rsid w:val="000E7045"/>
    <w:rsid w:val="000E7E0D"/>
    <w:rsid w:val="00107B6B"/>
    <w:rsid w:val="00107F92"/>
    <w:rsid w:val="0011189B"/>
    <w:rsid w:val="00112619"/>
    <w:rsid w:val="00120659"/>
    <w:rsid w:val="00123D45"/>
    <w:rsid w:val="00131AC4"/>
    <w:rsid w:val="0013320E"/>
    <w:rsid w:val="00143AF0"/>
    <w:rsid w:val="00144799"/>
    <w:rsid w:val="00146970"/>
    <w:rsid w:val="0016091D"/>
    <w:rsid w:val="001867F8"/>
    <w:rsid w:val="00191224"/>
    <w:rsid w:val="001913D5"/>
    <w:rsid w:val="001A1972"/>
    <w:rsid w:val="001B1E13"/>
    <w:rsid w:val="001B36CA"/>
    <w:rsid w:val="001B39F6"/>
    <w:rsid w:val="001B3DA0"/>
    <w:rsid w:val="001B7AF4"/>
    <w:rsid w:val="001D6DF7"/>
    <w:rsid w:val="001E05DD"/>
    <w:rsid w:val="001E1539"/>
    <w:rsid w:val="001F1112"/>
    <w:rsid w:val="00201559"/>
    <w:rsid w:val="00207497"/>
    <w:rsid w:val="00207885"/>
    <w:rsid w:val="00211AF2"/>
    <w:rsid w:val="00212595"/>
    <w:rsid w:val="002208C9"/>
    <w:rsid w:val="002213FD"/>
    <w:rsid w:val="00224559"/>
    <w:rsid w:val="00225696"/>
    <w:rsid w:val="0023006E"/>
    <w:rsid w:val="0023505F"/>
    <w:rsid w:val="00235ED6"/>
    <w:rsid w:val="002361B1"/>
    <w:rsid w:val="002508F8"/>
    <w:rsid w:val="00252394"/>
    <w:rsid w:val="00256000"/>
    <w:rsid w:val="00261CB4"/>
    <w:rsid w:val="00262014"/>
    <w:rsid w:val="0026448E"/>
    <w:rsid w:val="00267FDD"/>
    <w:rsid w:val="0027071B"/>
    <w:rsid w:val="00270ADC"/>
    <w:rsid w:val="00271A81"/>
    <w:rsid w:val="00284137"/>
    <w:rsid w:val="00294D30"/>
    <w:rsid w:val="00295D86"/>
    <w:rsid w:val="002A0A1F"/>
    <w:rsid w:val="002C52CB"/>
    <w:rsid w:val="002D038B"/>
    <w:rsid w:val="002D0FF4"/>
    <w:rsid w:val="002D2928"/>
    <w:rsid w:val="002D3274"/>
    <w:rsid w:val="002D37B1"/>
    <w:rsid w:val="002E4C83"/>
    <w:rsid w:val="002E52C6"/>
    <w:rsid w:val="002E572F"/>
    <w:rsid w:val="002E74F7"/>
    <w:rsid w:val="002F1927"/>
    <w:rsid w:val="002F51C3"/>
    <w:rsid w:val="002F7069"/>
    <w:rsid w:val="0030559E"/>
    <w:rsid w:val="0030733E"/>
    <w:rsid w:val="003240E3"/>
    <w:rsid w:val="00334401"/>
    <w:rsid w:val="00350072"/>
    <w:rsid w:val="00353117"/>
    <w:rsid w:val="003576E4"/>
    <w:rsid w:val="00360228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3DD8"/>
    <w:rsid w:val="003923DB"/>
    <w:rsid w:val="003924B0"/>
    <w:rsid w:val="003925A8"/>
    <w:rsid w:val="00394986"/>
    <w:rsid w:val="003957DE"/>
    <w:rsid w:val="00397A76"/>
    <w:rsid w:val="003A7C1B"/>
    <w:rsid w:val="003B0528"/>
    <w:rsid w:val="003B0F98"/>
    <w:rsid w:val="003B5BA9"/>
    <w:rsid w:val="003D1C11"/>
    <w:rsid w:val="003E33C7"/>
    <w:rsid w:val="003E4D2B"/>
    <w:rsid w:val="003E5584"/>
    <w:rsid w:val="003F60D2"/>
    <w:rsid w:val="00400973"/>
    <w:rsid w:val="00406AB0"/>
    <w:rsid w:val="00414CF2"/>
    <w:rsid w:val="00415A87"/>
    <w:rsid w:val="004204C8"/>
    <w:rsid w:val="00424E75"/>
    <w:rsid w:val="00426195"/>
    <w:rsid w:val="00432DD2"/>
    <w:rsid w:val="00433009"/>
    <w:rsid w:val="00443DDF"/>
    <w:rsid w:val="00446750"/>
    <w:rsid w:val="00447215"/>
    <w:rsid w:val="00460631"/>
    <w:rsid w:val="00463DF5"/>
    <w:rsid w:val="004643D7"/>
    <w:rsid w:val="00467F33"/>
    <w:rsid w:val="004720E4"/>
    <w:rsid w:val="0047346F"/>
    <w:rsid w:val="00476642"/>
    <w:rsid w:val="004804E4"/>
    <w:rsid w:val="00480651"/>
    <w:rsid w:val="0048614F"/>
    <w:rsid w:val="004910B3"/>
    <w:rsid w:val="00496CE2"/>
    <w:rsid w:val="004A094C"/>
    <w:rsid w:val="004A2FB6"/>
    <w:rsid w:val="004A729F"/>
    <w:rsid w:val="004B2855"/>
    <w:rsid w:val="004B4C43"/>
    <w:rsid w:val="004B51CD"/>
    <w:rsid w:val="004B5958"/>
    <w:rsid w:val="004B5999"/>
    <w:rsid w:val="004B6991"/>
    <w:rsid w:val="004C27C0"/>
    <w:rsid w:val="004C61DA"/>
    <w:rsid w:val="004D161C"/>
    <w:rsid w:val="004D5118"/>
    <w:rsid w:val="004D75BA"/>
    <w:rsid w:val="004E6BF4"/>
    <w:rsid w:val="004F048C"/>
    <w:rsid w:val="00501800"/>
    <w:rsid w:val="00503823"/>
    <w:rsid w:val="005042F8"/>
    <w:rsid w:val="00504380"/>
    <w:rsid w:val="00521067"/>
    <w:rsid w:val="00521CF6"/>
    <w:rsid w:val="0052567E"/>
    <w:rsid w:val="0053108F"/>
    <w:rsid w:val="0053423A"/>
    <w:rsid w:val="00543C7E"/>
    <w:rsid w:val="00544BB2"/>
    <w:rsid w:val="00545A18"/>
    <w:rsid w:val="0055166D"/>
    <w:rsid w:val="00557C6E"/>
    <w:rsid w:val="005609F5"/>
    <w:rsid w:val="00566701"/>
    <w:rsid w:val="00573260"/>
    <w:rsid w:val="00573C44"/>
    <w:rsid w:val="0057633A"/>
    <w:rsid w:val="00577F45"/>
    <w:rsid w:val="00581ADC"/>
    <w:rsid w:val="005A286A"/>
    <w:rsid w:val="005A48B3"/>
    <w:rsid w:val="005C021E"/>
    <w:rsid w:val="005C6E5A"/>
    <w:rsid w:val="005C721F"/>
    <w:rsid w:val="005D014F"/>
    <w:rsid w:val="005D018C"/>
    <w:rsid w:val="005D5FB8"/>
    <w:rsid w:val="005E00FA"/>
    <w:rsid w:val="005E26F2"/>
    <w:rsid w:val="005E29EC"/>
    <w:rsid w:val="005F03FE"/>
    <w:rsid w:val="005F55FF"/>
    <w:rsid w:val="005F5611"/>
    <w:rsid w:val="005F7A16"/>
    <w:rsid w:val="0062379F"/>
    <w:rsid w:val="006250D1"/>
    <w:rsid w:val="00627581"/>
    <w:rsid w:val="00630673"/>
    <w:rsid w:val="00637120"/>
    <w:rsid w:val="0065153A"/>
    <w:rsid w:val="00656679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B5ED8"/>
    <w:rsid w:val="006C0FD9"/>
    <w:rsid w:val="006C3E18"/>
    <w:rsid w:val="006C44E2"/>
    <w:rsid w:val="006D1B3E"/>
    <w:rsid w:val="006E0AE1"/>
    <w:rsid w:val="006E1B3D"/>
    <w:rsid w:val="006E5580"/>
    <w:rsid w:val="006E5A3F"/>
    <w:rsid w:val="006E6820"/>
    <w:rsid w:val="006F2CD8"/>
    <w:rsid w:val="006F7DCA"/>
    <w:rsid w:val="0071341B"/>
    <w:rsid w:val="00713606"/>
    <w:rsid w:val="00717063"/>
    <w:rsid w:val="00727E85"/>
    <w:rsid w:val="00732750"/>
    <w:rsid w:val="00734673"/>
    <w:rsid w:val="0074598A"/>
    <w:rsid w:val="00745E7E"/>
    <w:rsid w:val="007513E6"/>
    <w:rsid w:val="00751511"/>
    <w:rsid w:val="0076014F"/>
    <w:rsid w:val="00760FEC"/>
    <w:rsid w:val="00761098"/>
    <w:rsid w:val="00764F00"/>
    <w:rsid w:val="007652CE"/>
    <w:rsid w:val="007661DA"/>
    <w:rsid w:val="00766985"/>
    <w:rsid w:val="0077349B"/>
    <w:rsid w:val="00775FA5"/>
    <w:rsid w:val="00785040"/>
    <w:rsid w:val="00786B4C"/>
    <w:rsid w:val="00793000"/>
    <w:rsid w:val="007A7797"/>
    <w:rsid w:val="007B0855"/>
    <w:rsid w:val="007B1419"/>
    <w:rsid w:val="007B1DCF"/>
    <w:rsid w:val="007B1E16"/>
    <w:rsid w:val="007B4AFD"/>
    <w:rsid w:val="007B58F7"/>
    <w:rsid w:val="007B5F69"/>
    <w:rsid w:val="007B737D"/>
    <w:rsid w:val="007C0B77"/>
    <w:rsid w:val="007C3144"/>
    <w:rsid w:val="007E1472"/>
    <w:rsid w:val="007E1D65"/>
    <w:rsid w:val="007E37E5"/>
    <w:rsid w:val="007E4494"/>
    <w:rsid w:val="007F052C"/>
    <w:rsid w:val="00800F22"/>
    <w:rsid w:val="0080270B"/>
    <w:rsid w:val="00807CE8"/>
    <w:rsid w:val="00813110"/>
    <w:rsid w:val="008133B0"/>
    <w:rsid w:val="00815941"/>
    <w:rsid w:val="008177F0"/>
    <w:rsid w:val="00837746"/>
    <w:rsid w:val="00847216"/>
    <w:rsid w:val="00847D66"/>
    <w:rsid w:val="00851066"/>
    <w:rsid w:val="0086192A"/>
    <w:rsid w:val="0086295F"/>
    <w:rsid w:val="00863CDE"/>
    <w:rsid w:val="00867F14"/>
    <w:rsid w:val="00877CBA"/>
    <w:rsid w:val="008858D7"/>
    <w:rsid w:val="00894047"/>
    <w:rsid w:val="008973F6"/>
    <w:rsid w:val="008A0474"/>
    <w:rsid w:val="008A3663"/>
    <w:rsid w:val="008B5385"/>
    <w:rsid w:val="008C104C"/>
    <w:rsid w:val="008C3A38"/>
    <w:rsid w:val="008C4772"/>
    <w:rsid w:val="008C66BE"/>
    <w:rsid w:val="008D1A51"/>
    <w:rsid w:val="008D24BE"/>
    <w:rsid w:val="008D6258"/>
    <w:rsid w:val="008D6EB5"/>
    <w:rsid w:val="008E1553"/>
    <w:rsid w:val="008E268C"/>
    <w:rsid w:val="008E4506"/>
    <w:rsid w:val="008F1C00"/>
    <w:rsid w:val="008F54DB"/>
    <w:rsid w:val="00901621"/>
    <w:rsid w:val="00904998"/>
    <w:rsid w:val="00904D06"/>
    <w:rsid w:val="00904F52"/>
    <w:rsid w:val="0091190A"/>
    <w:rsid w:val="00915C09"/>
    <w:rsid w:val="00917F2E"/>
    <w:rsid w:val="009218D6"/>
    <w:rsid w:val="00924FEE"/>
    <w:rsid w:val="00926B09"/>
    <w:rsid w:val="0093136C"/>
    <w:rsid w:val="0094120E"/>
    <w:rsid w:val="00943200"/>
    <w:rsid w:val="00946D88"/>
    <w:rsid w:val="00955761"/>
    <w:rsid w:val="00956F22"/>
    <w:rsid w:val="009661B7"/>
    <w:rsid w:val="00967060"/>
    <w:rsid w:val="00971814"/>
    <w:rsid w:val="00971F9F"/>
    <w:rsid w:val="00977116"/>
    <w:rsid w:val="00993817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3B72"/>
    <w:rsid w:val="009F446A"/>
    <w:rsid w:val="009F5052"/>
    <w:rsid w:val="009F790F"/>
    <w:rsid w:val="00A139D0"/>
    <w:rsid w:val="00A269CE"/>
    <w:rsid w:val="00A32630"/>
    <w:rsid w:val="00A37BBA"/>
    <w:rsid w:val="00A474DD"/>
    <w:rsid w:val="00A50F9C"/>
    <w:rsid w:val="00A662A5"/>
    <w:rsid w:val="00A716C4"/>
    <w:rsid w:val="00A72BAE"/>
    <w:rsid w:val="00A73611"/>
    <w:rsid w:val="00A73987"/>
    <w:rsid w:val="00A769FD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5101"/>
    <w:rsid w:val="00AC37E7"/>
    <w:rsid w:val="00AD1B3A"/>
    <w:rsid w:val="00AD5157"/>
    <w:rsid w:val="00AE1178"/>
    <w:rsid w:val="00AE220D"/>
    <w:rsid w:val="00AE64C2"/>
    <w:rsid w:val="00AF04B8"/>
    <w:rsid w:val="00B053C1"/>
    <w:rsid w:val="00B05448"/>
    <w:rsid w:val="00B062A9"/>
    <w:rsid w:val="00B106E6"/>
    <w:rsid w:val="00B143BF"/>
    <w:rsid w:val="00B44177"/>
    <w:rsid w:val="00B44AA4"/>
    <w:rsid w:val="00B50378"/>
    <w:rsid w:val="00B5068F"/>
    <w:rsid w:val="00B6086D"/>
    <w:rsid w:val="00B60D19"/>
    <w:rsid w:val="00B611AA"/>
    <w:rsid w:val="00B6229B"/>
    <w:rsid w:val="00B71BC4"/>
    <w:rsid w:val="00B724D5"/>
    <w:rsid w:val="00B75C5F"/>
    <w:rsid w:val="00B76920"/>
    <w:rsid w:val="00B87AC5"/>
    <w:rsid w:val="00B9037B"/>
    <w:rsid w:val="00B973C3"/>
    <w:rsid w:val="00BA4288"/>
    <w:rsid w:val="00BA57CA"/>
    <w:rsid w:val="00BA5C61"/>
    <w:rsid w:val="00BB3AEB"/>
    <w:rsid w:val="00BD512C"/>
    <w:rsid w:val="00BE7797"/>
    <w:rsid w:val="00BE79B9"/>
    <w:rsid w:val="00BF1026"/>
    <w:rsid w:val="00BF127F"/>
    <w:rsid w:val="00BF5362"/>
    <w:rsid w:val="00BF7959"/>
    <w:rsid w:val="00C01F56"/>
    <w:rsid w:val="00C0374E"/>
    <w:rsid w:val="00C06334"/>
    <w:rsid w:val="00C1424B"/>
    <w:rsid w:val="00C154E1"/>
    <w:rsid w:val="00C205C7"/>
    <w:rsid w:val="00C2326F"/>
    <w:rsid w:val="00C3099B"/>
    <w:rsid w:val="00C35B6D"/>
    <w:rsid w:val="00C460E5"/>
    <w:rsid w:val="00C52592"/>
    <w:rsid w:val="00C52C2E"/>
    <w:rsid w:val="00C5688F"/>
    <w:rsid w:val="00C71D48"/>
    <w:rsid w:val="00C76642"/>
    <w:rsid w:val="00C80D8C"/>
    <w:rsid w:val="00C871F7"/>
    <w:rsid w:val="00C921AF"/>
    <w:rsid w:val="00C96D56"/>
    <w:rsid w:val="00CA132B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CE7001"/>
    <w:rsid w:val="00D04BF0"/>
    <w:rsid w:val="00D15798"/>
    <w:rsid w:val="00D165A7"/>
    <w:rsid w:val="00D16F4D"/>
    <w:rsid w:val="00D222A0"/>
    <w:rsid w:val="00D25284"/>
    <w:rsid w:val="00D26A4B"/>
    <w:rsid w:val="00D2753C"/>
    <w:rsid w:val="00D30682"/>
    <w:rsid w:val="00D47B17"/>
    <w:rsid w:val="00D512FA"/>
    <w:rsid w:val="00D56971"/>
    <w:rsid w:val="00D5710F"/>
    <w:rsid w:val="00D643B1"/>
    <w:rsid w:val="00D7009F"/>
    <w:rsid w:val="00D70682"/>
    <w:rsid w:val="00D73860"/>
    <w:rsid w:val="00D80C3D"/>
    <w:rsid w:val="00D82EFA"/>
    <w:rsid w:val="00D931E4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D273B"/>
    <w:rsid w:val="00DE2001"/>
    <w:rsid w:val="00DE7390"/>
    <w:rsid w:val="00DF72D5"/>
    <w:rsid w:val="00DF7C4E"/>
    <w:rsid w:val="00E012F8"/>
    <w:rsid w:val="00E01B79"/>
    <w:rsid w:val="00E07D31"/>
    <w:rsid w:val="00E07DAF"/>
    <w:rsid w:val="00E148DF"/>
    <w:rsid w:val="00E17752"/>
    <w:rsid w:val="00E303AC"/>
    <w:rsid w:val="00E35A69"/>
    <w:rsid w:val="00E3784D"/>
    <w:rsid w:val="00E462F7"/>
    <w:rsid w:val="00E571FC"/>
    <w:rsid w:val="00E57B74"/>
    <w:rsid w:val="00E6082C"/>
    <w:rsid w:val="00E6620E"/>
    <w:rsid w:val="00E74DB2"/>
    <w:rsid w:val="00E82AA1"/>
    <w:rsid w:val="00E905AC"/>
    <w:rsid w:val="00E93F31"/>
    <w:rsid w:val="00E94870"/>
    <w:rsid w:val="00EA402B"/>
    <w:rsid w:val="00EA7A1A"/>
    <w:rsid w:val="00EB7121"/>
    <w:rsid w:val="00EC0EE6"/>
    <w:rsid w:val="00EC3D9F"/>
    <w:rsid w:val="00EC4279"/>
    <w:rsid w:val="00EC72BC"/>
    <w:rsid w:val="00EE5A18"/>
    <w:rsid w:val="00EF1934"/>
    <w:rsid w:val="00EF7037"/>
    <w:rsid w:val="00F02291"/>
    <w:rsid w:val="00F0517F"/>
    <w:rsid w:val="00F10547"/>
    <w:rsid w:val="00F11CA1"/>
    <w:rsid w:val="00F26A5A"/>
    <w:rsid w:val="00F2707A"/>
    <w:rsid w:val="00F3641D"/>
    <w:rsid w:val="00F37509"/>
    <w:rsid w:val="00F3781E"/>
    <w:rsid w:val="00F45B27"/>
    <w:rsid w:val="00F47829"/>
    <w:rsid w:val="00F5103E"/>
    <w:rsid w:val="00F543AF"/>
    <w:rsid w:val="00F551E6"/>
    <w:rsid w:val="00F71EDD"/>
    <w:rsid w:val="00F738DB"/>
    <w:rsid w:val="00F75C79"/>
    <w:rsid w:val="00F76584"/>
    <w:rsid w:val="00F76CA9"/>
    <w:rsid w:val="00F822B2"/>
    <w:rsid w:val="00F851F5"/>
    <w:rsid w:val="00F9394B"/>
    <w:rsid w:val="00F969E1"/>
    <w:rsid w:val="00FA0B12"/>
    <w:rsid w:val="00FA3C6D"/>
    <w:rsid w:val="00FA461E"/>
    <w:rsid w:val="00FA6635"/>
    <w:rsid w:val="00FB5DE6"/>
    <w:rsid w:val="00FB5E28"/>
    <w:rsid w:val="00FB740A"/>
    <w:rsid w:val="00FC429B"/>
    <w:rsid w:val="00FC78CF"/>
    <w:rsid w:val="00FD6BE2"/>
    <w:rsid w:val="00FE2176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283000C"/>
  <w15:docId w15:val="{FFC5F253-BC8B-47DF-81A6-FEE8DD72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Listenabsatz">
    <w:name w:val="List Paragraph"/>
    <w:basedOn w:val="Standard"/>
    <w:uiPriority w:val="34"/>
    <w:qFormat/>
    <w:rsid w:val="007B4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iner.gondek@index-werke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A24E-EF0A-4455-B321-57C429ABC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1588</Words>
  <Characters>8732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INDEX MS24-6</vt:lpstr>
      <vt:lpstr>INDEX MS24-6</vt:lpstr>
    </vt:vector>
  </TitlesOfParts>
  <Company>INDEX-Werke GmbH &amp; Co. KG</Company>
  <LinksUpToDate>false</LinksUpToDate>
  <CharactersWithSpaces>10300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MS24-6</dc:title>
  <dc:creator>INDEX-Werke GmbH &amp; Co. KG</dc:creator>
  <cp:lastModifiedBy>Janke, Nicole</cp:lastModifiedBy>
  <cp:revision>8</cp:revision>
  <cp:lastPrinted>2020-06-18T13:22:00Z</cp:lastPrinted>
  <dcterms:created xsi:type="dcterms:W3CDTF">2020-06-29T08:46:00Z</dcterms:created>
  <dcterms:modified xsi:type="dcterms:W3CDTF">2020-09-09T11:45:00Z</dcterms:modified>
</cp:coreProperties>
</file>