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0CF38" w14:textId="7B666768" w:rsidR="006E6820" w:rsidRPr="00422AE3" w:rsidRDefault="006E6820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Press information </w:t>
      </w:r>
      <w:r>
        <w:rPr>
          <w:rFonts w:ascii="Arial" w:hAnsi="Arial"/>
          <w:sz w:val="28"/>
          <w:szCs w:val="28"/>
        </w:rPr>
        <w:t xml:space="preserve">dated </w:t>
      </w:r>
      <w:r w:rsidR="0035283A">
        <w:rPr>
          <w:rFonts w:ascii="Arial" w:hAnsi="Arial"/>
          <w:sz w:val="28"/>
          <w:szCs w:val="28"/>
        </w:rPr>
        <w:t>7</w:t>
      </w:r>
      <w:r>
        <w:rPr>
          <w:rFonts w:ascii="Arial" w:hAnsi="Arial"/>
          <w:sz w:val="28"/>
          <w:szCs w:val="28"/>
        </w:rPr>
        <w:t>/</w:t>
      </w:r>
      <w:r w:rsidR="0035283A">
        <w:rPr>
          <w:rFonts w:ascii="Arial" w:hAnsi="Arial"/>
          <w:sz w:val="28"/>
          <w:szCs w:val="28"/>
        </w:rPr>
        <w:t>05</w:t>
      </w:r>
      <w:r>
        <w:rPr>
          <w:rFonts w:ascii="Arial" w:hAnsi="Arial"/>
          <w:sz w:val="28"/>
          <w:szCs w:val="28"/>
        </w:rPr>
        <w:t>/2018</w:t>
      </w:r>
    </w:p>
    <w:p w14:paraId="2B8A6652" w14:textId="77777777" w:rsidR="006E6820" w:rsidRPr="00422AE3" w:rsidRDefault="006E6820" w:rsidP="00E6620E">
      <w:pPr>
        <w:suppressLineNumbers/>
        <w:ind w:left="142"/>
        <w:outlineLvl w:val="0"/>
        <w:rPr>
          <w:rFonts w:ascii="Arial" w:hAnsi="Arial" w:cs="Arial"/>
          <w:sz w:val="20"/>
          <w:szCs w:val="20"/>
        </w:rPr>
      </w:pPr>
    </w:p>
    <w:p w14:paraId="77841C7F" w14:textId="77777777" w:rsidR="00415D03" w:rsidRPr="00422AE3" w:rsidRDefault="00415D03" w:rsidP="00415D03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</w:p>
    <w:p w14:paraId="224623A2" w14:textId="77777777" w:rsidR="00415D03" w:rsidRPr="00422AE3" w:rsidRDefault="00BA1B58" w:rsidP="00415D03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b w:val="0"/>
          <w:color w:val="auto"/>
          <w:sz w:val="16"/>
          <w:szCs w:val="16"/>
        </w:rPr>
      </w:pPr>
      <w:r>
        <w:rPr>
          <w:rFonts w:ascii="Arial" w:hAnsi="Arial"/>
          <w:sz w:val="20"/>
          <w:szCs w:val="20"/>
        </w:rPr>
        <w:t>INDEX at AMB 2018 (Hall 4, B31) – Preview</w:t>
      </w:r>
    </w:p>
    <w:p w14:paraId="77D1BC1D" w14:textId="77777777" w:rsidR="00137048" w:rsidRDefault="00BA1B58" w:rsidP="00E84366">
      <w:pPr>
        <w:suppressLineNumbers/>
        <w:spacing w:line="264" w:lineRule="auto"/>
        <w:ind w:left="142" w:right="-283"/>
        <w:rPr>
          <w:rFonts w:ascii="Arial" w:hAnsi="Arial" w:cs="Arial"/>
          <w:b/>
          <w:spacing w:val="-2"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Brave new INDEX world</w:t>
      </w:r>
    </w:p>
    <w:p w14:paraId="442AA291" w14:textId="77777777" w:rsidR="00415D03" w:rsidRPr="00422AE3" w:rsidRDefault="00415D03" w:rsidP="00415D03">
      <w:pPr>
        <w:suppressLineNumbers/>
        <w:spacing w:line="264" w:lineRule="auto"/>
        <w:ind w:left="142" w:right="794"/>
        <w:rPr>
          <w:rFonts w:ascii="Arial" w:hAnsi="Arial" w:cs="Arial"/>
          <w:b/>
          <w:spacing w:val="-2"/>
          <w:sz w:val="32"/>
          <w:szCs w:val="32"/>
        </w:rPr>
      </w:pPr>
    </w:p>
    <w:p w14:paraId="32AB5C3C" w14:textId="151C2AA5" w:rsidR="00986307" w:rsidRDefault="00986307" w:rsidP="00422AE3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At AMB 2018, the INDEX Group will not only be presenting new machines and innovative machining technologies</w:t>
      </w:r>
      <w:r w:rsidR="00E01766">
        <w:rPr>
          <w:rFonts w:ascii="Arial" w:hAnsi="Arial"/>
          <w:b/>
          <w:sz w:val="20"/>
          <w:szCs w:val="20"/>
        </w:rPr>
        <w:t>, but also the new digital INDEX world</w:t>
      </w:r>
      <w:r>
        <w:rPr>
          <w:rFonts w:ascii="Arial" w:hAnsi="Arial"/>
          <w:b/>
          <w:sz w:val="20"/>
          <w:szCs w:val="20"/>
        </w:rPr>
        <w:t xml:space="preserve">. Visitors to the exhibition booth (Hall 4, B31) can experience </w:t>
      </w:r>
      <w:r w:rsidR="00E01766">
        <w:rPr>
          <w:rFonts w:ascii="Arial" w:hAnsi="Arial"/>
          <w:b/>
          <w:sz w:val="20"/>
          <w:szCs w:val="20"/>
        </w:rPr>
        <w:t>how</w:t>
      </w:r>
      <w:r w:rsidR="0035283A">
        <w:rPr>
          <w:rFonts w:ascii="Arial" w:hAnsi="Arial"/>
          <w:b/>
          <w:sz w:val="20"/>
          <w:szCs w:val="20"/>
        </w:rPr>
        <w:t xml:space="preserve"> </w:t>
      </w:r>
      <w:proofErr w:type="spellStart"/>
      <w:r w:rsidRPr="0035283A">
        <w:rPr>
          <w:rFonts w:ascii="Arial" w:hAnsi="Arial"/>
          <w:b/>
          <w:i/>
          <w:sz w:val="20"/>
          <w:szCs w:val="20"/>
        </w:rPr>
        <w:t>iXworld</w:t>
      </w:r>
      <w:proofErr w:type="spellEnd"/>
      <w:r>
        <w:rPr>
          <w:rFonts w:ascii="Arial" w:hAnsi="Arial"/>
          <w:b/>
          <w:sz w:val="20"/>
          <w:szCs w:val="20"/>
        </w:rPr>
        <w:t xml:space="preserve"> </w:t>
      </w:r>
      <w:r w:rsidR="00E01766">
        <w:rPr>
          <w:rFonts w:ascii="Arial" w:hAnsi="Arial"/>
          <w:b/>
          <w:sz w:val="20"/>
          <w:szCs w:val="20"/>
        </w:rPr>
        <w:t xml:space="preserve">and its various modules </w:t>
      </w:r>
      <w:r>
        <w:rPr>
          <w:rFonts w:ascii="Arial" w:hAnsi="Arial"/>
          <w:b/>
          <w:sz w:val="20"/>
          <w:szCs w:val="20"/>
        </w:rPr>
        <w:t>help to further improve productivity in machining and to sustainably increase business success.</w:t>
      </w:r>
    </w:p>
    <w:p w14:paraId="72FE2F2D" w14:textId="77777777" w:rsidR="00BA1B58" w:rsidRDefault="00BA1B58" w:rsidP="00A94CE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1C64D932" w14:textId="1A6C5AE8" w:rsidR="00443B86" w:rsidRDefault="00443B86" w:rsidP="00A94CE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INDEX will present</w:t>
      </w:r>
      <w:r w:rsidR="00483B65">
        <w:rPr>
          <w:rFonts w:ascii="Arial" w:hAnsi="Arial"/>
          <w:sz w:val="20"/>
          <w:szCs w:val="20"/>
        </w:rPr>
        <w:t xml:space="preserve"> the</w:t>
      </w:r>
      <w:r>
        <w:rPr>
          <w:rFonts w:ascii="Arial" w:hAnsi="Arial"/>
          <w:sz w:val="20"/>
          <w:szCs w:val="20"/>
        </w:rPr>
        <w:t xml:space="preserve"> first apps of </w:t>
      </w:r>
      <w:r w:rsidR="00483B65">
        <w:rPr>
          <w:rFonts w:ascii="Arial" w:hAnsi="Arial"/>
          <w:sz w:val="20"/>
          <w:szCs w:val="20"/>
        </w:rPr>
        <w:t xml:space="preserve">its </w:t>
      </w:r>
      <w:proofErr w:type="spellStart"/>
      <w:r w:rsidR="00483B65" w:rsidRPr="0035283A">
        <w:rPr>
          <w:rFonts w:ascii="Arial" w:hAnsi="Arial"/>
          <w:i/>
          <w:sz w:val="20"/>
          <w:szCs w:val="20"/>
        </w:rPr>
        <w:t>iXworl</w:t>
      </w:r>
      <w:r w:rsidR="0035283A">
        <w:rPr>
          <w:rFonts w:ascii="Arial" w:hAnsi="Arial"/>
          <w:i/>
          <w:sz w:val="20"/>
          <w:szCs w:val="20"/>
        </w:rPr>
        <w:t>d</w:t>
      </w:r>
      <w:proofErr w:type="spellEnd"/>
      <w:r>
        <w:rPr>
          <w:rFonts w:ascii="Arial" w:hAnsi="Arial"/>
          <w:sz w:val="20"/>
          <w:szCs w:val="20"/>
        </w:rPr>
        <w:t xml:space="preserve"> cloud-based platform at AMB 2018</w:t>
      </w:r>
      <w:r w:rsidR="00483B65">
        <w:rPr>
          <w:rFonts w:ascii="Arial" w:hAnsi="Arial"/>
          <w:sz w:val="20"/>
          <w:szCs w:val="20"/>
        </w:rPr>
        <w:t>. Designed to</w:t>
      </w:r>
      <w:r>
        <w:rPr>
          <w:rFonts w:ascii="Arial" w:hAnsi="Arial"/>
          <w:sz w:val="20"/>
          <w:szCs w:val="20"/>
        </w:rPr>
        <w:t xml:space="preserve"> profitably support the user in many areas</w:t>
      </w:r>
      <w:r w:rsidR="00483B65">
        <w:rPr>
          <w:rFonts w:ascii="Arial" w:hAnsi="Arial"/>
          <w:sz w:val="20"/>
          <w:szCs w:val="20"/>
        </w:rPr>
        <w:t xml:space="preserve">, the new apps will be accessible through </w:t>
      </w:r>
      <w:r>
        <w:rPr>
          <w:rFonts w:ascii="Arial" w:hAnsi="Arial"/>
          <w:sz w:val="20"/>
          <w:szCs w:val="20"/>
        </w:rPr>
        <w:t xml:space="preserve">the </w:t>
      </w:r>
      <w:proofErr w:type="spellStart"/>
      <w:r w:rsidRPr="0035283A">
        <w:rPr>
          <w:rFonts w:ascii="Arial" w:hAnsi="Arial"/>
          <w:i/>
          <w:sz w:val="20"/>
          <w:szCs w:val="20"/>
        </w:rPr>
        <w:t>iXplore</w:t>
      </w:r>
      <w:proofErr w:type="spellEnd"/>
      <w:r w:rsidRPr="0035283A">
        <w:rPr>
          <w:rFonts w:ascii="Arial" w:hAnsi="Arial"/>
          <w:i/>
          <w:sz w:val="20"/>
          <w:szCs w:val="20"/>
        </w:rPr>
        <w:t xml:space="preserve">, </w:t>
      </w:r>
      <w:proofErr w:type="spellStart"/>
      <w:r w:rsidRPr="0035283A">
        <w:rPr>
          <w:rFonts w:ascii="Arial" w:hAnsi="Arial"/>
          <w:i/>
          <w:sz w:val="20"/>
          <w:szCs w:val="20"/>
        </w:rPr>
        <w:t>iXshop</w:t>
      </w:r>
      <w:proofErr w:type="spellEnd"/>
      <w:r w:rsidRPr="0035283A">
        <w:rPr>
          <w:rFonts w:ascii="Arial" w:hAnsi="Arial"/>
          <w:i/>
          <w:sz w:val="20"/>
          <w:szCs w:val="20"/>
        </w:rPr>
        <w:t xml:space="preserve">, </w:t>
      </w:r>
      <w:proofErr w:type="spellStart"/>
      <w:r w:rsidRPr="0035283A">
        <w:rPr>
          <w:rFonts w:ascii="Arial" w:hAnsi="Arial"/>
          <w:i/>
          <w:sz w:val="20"/>
          <w:szCs w:val="20"/>
        </w:rPr>
        <w:t>iXservices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r w:rsidR="00483B65">
        <w:rPr>
          <w:rFonts w:ascii="Arial" w:hAnsi="Arial"/>
          <w:sz w:val="20"/>
          <w:szCs w:val="20"/>
        </w:rPr>
        <w:t xml:space="preserve">and </w:t>
      </w:r>
      <w:r w:rsidRPr="0035283A">
        <w:rPr>
          <w:rFonts w:ascii="Arial" w:hAnsi="Arial"/>
          <w:i/>
          <w:sz w:val="20"/>
          <w:szCs w:val="20"/>
        </w:rPr>
        <w:t>iX4.0</w:t>
      </w:r>
      <w:r>
        <w:rPr>
          <w:rFonts w:ascii="Arial" w:hAnsi="Arial"/>
          <w:sz w:val="20"/>
          <w:szCs w:val="20"/>
        </w:rPr>
        <w:t xml:space="preserve"> </w:t>
      </w:r>
      <w:r w:rsidR="0035283A">
        <w:rPr>
          <w:rFonts w:ascii="Arial" w:hAnsi="Arial"/>
          <w:sz w:val="20"/>
          <w:szCs w:val="20"/>
        </w:rPr>
        <w:t>modules</w:t>
      </w:r>
      <w:r w:rsidR="00483B65">
        <w:rPr>
          <w:rFonts w:ascii="Arial" w:hAnsi="Arial"/>
          <w:sz w:val="20"/>
          <w:szCs w:val="20"/>
        </w:rPr>
        <w:t xml:space="preserve">. Using these, </w:t>
      </w:r>
      <w:r>
        <w:rPr>
          <w:rFonts w:ascii="Arial" w:hAnsi="Arial"/>
          <w:sz w:val="20"/>
          <w:szCs w:val="20"/>
        </w:rPr>
        <w:t>the user can call up digital support for the entire process chain, from gathering information during the purchas</w:t>
      </w:r>
      <w:r w:rsidR="00483B65">
        <w:rPr>
          <w:rFonts w:ascii="Arial" w:hAnsi="Arial"/>
          <w:sz w:val="20"/>
          <w:szCs w:val="20"/>
        </w:rPr>
        <w:t>ing</w:t>
      </w:r>
      <w:r>
        <w:rPr>
          <w:rFonts w:ascii="Arial" w:hAnsi="Arial"/>
          <w:sz w:val="20"/>
          <w:szCs w:val="20"/>
        </w:rPr>
        <w:t xml:space="preserve"> </w:t>
      </w:r>
      <w:r w:rsidR="00483B65">
        <w:rPr>
          <w:rFonts w:ascii="Arial" w:hAnsi="Arial"/>
          <w:sz w:val="20"/>
          <w:szCs w:val="20"/>
        </w:rPr>
        <w:t>process</w:t>
      </w:r>
      <w:r>
        <w:rPr>
          <w:rFonts w:ascii="Arial" w:hAnsi="Arial"/>
          <w:sz w:val="20"/>
          <w:szCs w:val="20"/>
        </w:rPr>
        <w:t xml:space="preserve"> </w:t>
      </w:r>
      <w:r w:rsidR="00483B65">
        <w:rPr>
          <w:rFonts w:ascii="Arial" w:hAnsi="Arial"/>
          <w:sz w:val="20"/>
          <w:szCs w:val="20"/>
        </w:rPr>
        <w:t xml:space="preserve">to </w:t>
      </w:r>
      <w:r>
        <w:rPr>
          <w:rFonts w:ascii="Arial" w:hAnsi="Arial"/>
          <w:sz w:val="20"/>
          <w:szCs w:val="20"/>
        </w:rPr>
        <w:t>operating the machine to service and procurement of spare parts.</w:t>
      </w:r>
    </w:p>
    <w:p w14:paraId="63ED12C7" w14:textId="58927151" w:rsidR="00DB15DE" w:rsidRDefault="00394878" w:rsidP="00A94CE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proofErr w:type="gramStart"/>
      <w:r>
        <w:rPr>
          <w:rFonts w:ascii="Arial" w:hAnsi="Arial"/>
          <w:sz w:val="20"/>
          <w:szCs w:val="20"/>
        </w:rPr>
        <w:t xml:space="preserve">INDEX has been offering advanced digital solutions for years, most notably through the </w:t>
      </w:r>
      <w:r w:rsidR="00E3014A">
        <w:rPr>
          <w:rFonts w:ascii="Arial" w:hAnsi="Arial"/>
          <w:sz w:val="20"/>
          <w:szCs w:val="20"/>
        </w:rPr>
        <w:t xml:space="preserve">simulation and programming software “Virtual Machine / </w:t>
      </w:r>
      <w:proofErr w:type="spellStart"/>
      <w:r w:rsidR="00E3014A">
        <w:rPr>
          <w:rFonts w:ascii="Arial" w:hAnsi="Arial"/>
          <w:sz w:val="20"/>
          <w:szCs w:val="20"/>
        </w:rPr>
        <w:t>VMPro</w:t>
      </w:r>
      <w:proofErr w:type="spellEnd"/>
      <w:r w:rsidR="00E3014A">
        <w:rPr>
          <w:rFonts w:ascii="Arial" w:hAnsi="Arial"/>
          <w:sz w:val="20"/>
          <w:szCs w:val="20"/>
        </w:rPr>
        <w:t>” and TRAUB “</w:t>
      </w:r>
      <w:proofErr w:type="spellStart"/>
      <w:r w:rsidR="00E3014A">
        <w:rPr>
          <w:rFonts w:ascii="Arial" w:hAnsi="Arial"/>
          <w:sz w:val="20"/>
          <w:szCs w:val="20"/>
        </w:rPr>
        <w:t>WinFlexIPS</w:t>
      </w:r>
      <w:proofErr w:type="spellEnd"/>
      <w:r w:rsidR="00E3014A">
        <w:rPr>
          <w:rFonts w:ascii="Arial" w:hAnsi="Arial"/>
          <w:sz w:val="20"/>
          <w:szCs w:val="20"/>
        </w:rPr>
        <w:t>”.</w:t>
      </w:r>
      <w:proofErr w:type="gramEnd"/>
      <w:r w:rsidR="00E3014A">
        <w:rPr>
          <w:rFonts w:ascii="Arial" w:hAnsi="Arial"/>
          <w:sz w:val="20"/>
          <w:szCs w:val="20"/>
        </w:rPr>
        <w:t xml:space="preserve"> Based on the real machine geometry and software, but </w:t>
      </w:r>
      <w:r>
        <w:rPr>
          <w:rFonts w:ascii="Arial" w:hAnsi="Arial"/>
          <w:sz w:val="20"/>
          <w:szCs w:val="20"/>
        </w:rPr>
        <w:t xml:space="preserve">separate </w:t>
      </w:r>
      <w:r w:rsidR="00E3014A">
        <w:rPr>
          <w:rFonts w:ascii="Arial" w:hAnsi="Arial"/>
          <w:sz w:val="20"/>
          <w:szCs w:val="20"/>
        </w:rPr>
        <w:t xml:space="preserve">from ongoing production, </w:t>
      </w:r>
      <w:r>
        <w:rPr>
          <w:rFonts w:ascii="Arial" w:hAnsi="Arial"/>
          <w:sz w:val="20"/>
          <w:szCs w:val="20"/>
        </w:rPr>
        <w:t xml:space="preserve">these simulations allow </w:t>
      </w:r>
      <w:r w:rsidR="00E3014A">
        <w:rPr>
          <w:rFonts w:ascii="Arial" w:hAnsi="Arial"/>
          <w:sz w:val="20"/>
          <w:szCs w:val="20"/>
        </w:rPr>
        <w:t xml:space="preserve">new start-ups and workpiece machining </w:t>
      </w:r>
      <w:r>
        <w:rPr>
          <w:rFonts w:ascii="Arial" w:hAnsi="Arial"/>
          <w:sz w:val="20"/>
          <w:szCs w:val="20"/>
        </w:rPr>
        <w:t xml:space="preserve">to </w:t>
      </w:r>
      <w:r w:rsidR="00E3014A">
        <w:rPr>
          <w:rFonts w:ascii="Arial" w:hAnsi="Arial"/>
          <w:sz w:val="20"/>
          <w:szCs w:val="20"/>
        </w:rPr>
        <w:t>be virtually planned, tested and even pre-optimized in real time</w:t>
      </w:r>
      <w:r>
        <w:rPr>
          <w:rFonts w:ascii="Arial" w:hAnsi="Arial"/>
          <w:sz w:val="20"/>
          <w:szCs w:val="20"/>
        </w:rPr>
        <w:t xml:space="preserve">. They take </w:t>
      </w:r>
      <w:r w:rsidR="00E3014A">
        <w:rPr>
          <w:rFonts w:ascii="Arial" w:hAnsi="Arial"/>
          <w:sz w:val="20"/>
          <w:szCs w:val="20"/>
        </w:rPr>
        <w:t xml:space="preserve">into account the automation provided in the working area, with one-hundred percent transferability into the real machine. The </w:t>
      </w:r>
      <w:proofErr w:type="spellStart"/>
      <w:r w:rsidR="00E3014A" w:rsidRPr="0035283A">
        <w:rPr>
          <w:rFonts w:ascii="Arial" w:hAnsi="Arial"/>
          <w:i/>
          <w:sz w:val="20"/>
          <w:szCs w:val="20"/>
        </w:rPr>
        <w:t>iXpanel</w:t>
      </w:r>
      <w:proofErr w:type="spellEnd"/>
      <w:r w:rsidR="00E3014A">
        <w:rPr>
          <w:rFonts w:ascii="Arial" w:hAnsi="Arial"/>
          <w:sz w:val="20"/>
          <w:szCs w:val="20"/>
        </w:rPr>
        <w:t xml:space="preserve"> operating </w:t>
      </w:r>
      <w:r>
        <w:rPr>
          <w:rFonts w:ascii="Arial" w:hAnsi="Arial"/>
          <w:sz w:val="20"/>
          <w:szCs w:val="20"/>
        </w:rPr>
        <w:t>system</w:t>
      </w:r>
      <w:r w:rsidR="00E3014A">
        <w:rPr>
          <w:rFonts w:ascii="Arial" w:hAnsi="Arial"/>
          <w:sz w:val="20"/>
          <w:szCs w:val="20"/>
        </w:rPr>
        <w:t xml:space="preserve">, which has been offered for INDEX and TRAUB machines for some time, will also be presented in detail at the AMB trade fair. </w:t>
      </w:r>
      <w:proofErr w:type="spellStart"/>
      <w:proofErr w:type="gramStart"/>
      <w:r w:rsidRPr="0035283A">
        <w:rPr>
          <w:rFonts w:ascii="Arial" w:hAnsi="Arial"/>
          <w:i/>
          <w:sz w:val="20"/>
          <w:szCs w:val="20"/>
        </w:rPr>
        <w:t>iXpanel</w:t>
      </w:r>
      <w:proofErr w:type="spellEnd"/>
      <w:proofErr w:type="gramEnd"/>
      <w:r>
        <w:rPr>
          <w:rFonts w:ascii="Arial" w:hAnsi="Arial"/>
          <w:sz w:val="20"/>
          <w:szCs w:val="20"/>
        </w:rPr>
        <w:t xml:space="preserve"> </w:t>
      </w:r>
      <w:r w:rsidR="00E3014A">
        <w:rPr>
          <w:rFonts w:ascii="Arial" w:hAnsi="Arial"/>
          <w:sz w:val="20"/>
          <w:szCs w:val="20"/>
        </w:rPr>
        <w:t xml:space="preserve">provides </w:t>
      </w:r>
      <w:r>
        <w:rPr>
          <w:rFonts w:ascii="Arial" w:hAnsi="Arial"/>
          <w:sz w:val="20"/>
          <w:szCs w:val="20"/>
        </w:rPr>
        <w:t xml:space="preserve">a high level of </w:t>
      </w:r>
      <w:r w:rsidR="00E3014A">
        <w:rPr>
          <w:rFonts w:ascii="Arial" w:hAnsi="Arial"/>
          <w:sz w:val="20"/>
          <w:szCs w:val="20"/>
        </w:rPr>
        <w:t xml:space="preserve">convenience and </w:t>
      </w:r>
      <w:r>
        <w:rPr>
          <w:rFonts w:ascii="Arial" w:hAnsi="Arial"/>
          <w:sz w:val="20"/>
          <w:szCs w:val="20"/>
        </w:rPr>
        <w:t>enables</w:t>
      </w:r>
      <w:r w:rsidR="00E3014A">
        <w:rPr>
          <w:rFonts w:ascii="Arial" w:hAnsi="Arial"/>
          <w:sz w:val="20"/>
          <w:szCs w:val="20"/>
        </w:rPr>
        <w:t xml:space="preserve"> networked production.</w:t>
      </w:r>
    </w:p>
    <w:p w14:paraId="18F63E4D" w14:textId="071A03A7" w:rsidR="00DB15DE" w:rsidRDefault="00394878" w:rsidP="00A94CE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Demonstrations of polygon </w:t>
      </w:r>
      <w:r w:rsidR="000750BB">
        <w:rPr>
          <w:rFonts w:ascii="Arial" w:hAnsi="Arial"/>
          <w:sz w:val="20"/>
          <w:szCs w:val="20"/>
        </w:rPr>
        <w:t xml:space="preserve">turning and high-speed whirling technologies are likely to </w:t>
      </w:r>
      <w:r>
        <w:rPr>
          <w:rFonts w:ascii="Arial" w:hAnsi="Arial"/>
          <w:sz w:val="20"/>
          <w:szCs w:val="20"/>
        </w:rPr>
        <w:t>draw the attention of booth visitors</w:t>
      </w:r>
      <w:r w:rsidR="000750BB"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/>
          <w:sz w:val="20"/>
          <w:szCs w:val="20"/>
        </w:rPr>
        <w:t xml:space="preserve">In addition to showcasing </w:t>
      </w:r>
      <w:r w:rsidR="000750BB">
        <w:rPr>
          <w:rFonts w:ascii="Arial" w:hAnsi="Arial"/>
          <w:sz w:val="20"/>
          <w:szCs w:val="20"/>
        </w:rPr>
        <w:t>exceptional performance</w:t>
      </w:r>
      <w:r>
        <w:rPr>
          <w:rFonts w:ascii="Arial" w:hAnsi="Arial"/>
          <w:sz w:val="20"/>
          <w:szCs w:val="20"/>
        </w:rPr>
        <w:t xml:space="preserve"> of the machines,</w:t>
      </w:r>
      <w:r w:rsidR="000750BB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they will also feature the</w:t>
      </w:r>
      <w:r w:rsidR="000750BB">
        <w:rPr>
          <w:rFonts w:ascii="Arial" w:hAnsi="Arial"/>
          <w:sz w:val="20"/>
          <w:szCs w:val="20"/>
        </w:rPr>
        <w:t xml:space="preserve"> new </w:t>
      </w:r>
      <w:proofErr w:type="spellStart"/>
      <w:r w:rsidR="000750BB">
        <w:rPr>
          <w:rFonts w:ascii="Arial" w:hAnsi="Arial"/>
          <w:sz w:val="20"/>
          <w:szCs w:val="20"/>
        </w:rPr>
        <w:t>ChipMaster</w:t>
      </w:r>
      <w:proofErr w:type="spellEnd"/>
      <w:r w:rsidR="000750BB">
        <w:rPr>
          <w:rFonts w:ascii="Arial" w:hAnsi="Arial"/>
          <w:sz w:val="20"/>
          <w:szCs w:val="20"/>
        </w:rPr>
        <w:t xml:space="preserve"> chip breaking software.</w:t>
      </w:r>
    </w:p>
    <w:p w14:paraId="39C0D9ED" w14:textId="6309FCA0" w:rsidR="003E4B28" w:rsidRDefault="00394878" w:rsidP="003E4B28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Seven</w:t>
      </w:r>
      <w:r w:rsidR="0082135B">
        <w:rPr>
          <w:rFonts w:ascii="Arial" w:hAnsi="Arial"/>
          <w:sz w:val="20"/>
          <w:szCs w:val="20"/>
        </w:rPr>
        <w:t xml:space="preserve"> INDEX and TRAUB machines</w:t>
      </w:r>
      <w:r>
        <w:rPr>
          <w:rFonts w:ascii="Arial" w:hAnsi="Arial"/>
          <w:sz w:val="20"/>
          <w:szCs w:val="20"/>
        </w:rPr>
        <w:t xml:space="preserve"> </w:t>
      </w:r>
      <w:r w:rsidR="0082135B">
        <w:rPr>
          <w:rFonts w:ascii="Arial" w:hAnsi="Arial"/>
          <w:sz w:val="20"/>
          <w:szCs w:val="20"/>
        </w:rPr>
        <w:t xml:space="preserve">will be on display at the trade fair booth, </w:t>
      </w:r>
      <w:r w:rsidR="00800C4A">
        <w:rPr>
          <w:rFonts w:ascii="Arial" w:hAnsi="Arial"/>
          <w:sz w:val="20"/>
          <w:szCs w:val="20"/>
        </w:rPr>
        <w:t>representing the foundation</w:t>
      </w:r>
      <w:r w:rsidR="0082135B">
        <w:rPr>
          <w:rFonts w:ascii="Arial" w:hAnsi="Arial"/>
          <w:sz w:val="20"/>
          <w:szCs w:val="20"/>
        </w:rPr>
        <w:t xml:space="preserve"> for the entire new INDEX world. The highlight will be the INDEX G420 – a completely redesigned special category of a turn-mill center, which is characterized by extraordinarily high inherent stability, a very favorable ratio of working area to external dimensions, and a user-friendly, ergonomic design. The INDEX G420 alone is worth a visit, </w:t>
      </w:r>
      <w:r w:rsidR="00800C4A">
        <w:rPr>
          <w:rFonts w:ascii="Arial" w:hAnsi="Arial"/>
          <w:sz w:val="20"/>
          <w:szCs w:val="20"/>
        </w:rPr>
        <w:t>as its exceptional performance is especially apparent in person</w:t>
      </w:r>
      <w:r w:rsidR="0082135B">
        <w:rPr>
          <w:rFonts w:ascii="Arial" w:hAnsi="Arial"/>
          <w:sz w:val="20"/>
          <w:szCs w:val="20"/>
        </w:rPr>
        <w:t>.</w:t>
      </w:r>
    </w:p>
    <w:p w14:paraId="36753DA7" w14:textId="154E7254" w:rsidR="0082135B" w:rsidRDefault="00134E50" w:rsidP="00A94CE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 xml:space="preserve">This also applies to </w:t>
      </w:r>
      <w:proofErr w:type="gramStart"/>
      <w:r>
        <w:rPr>
          <w:rFonts w:ascii="Arial" w:hAnsi="Arial"/>
          <w:sz w:val="20"/>
          <w:szCs w:val="20"/>
        </w:rPr>
        <w:t xml:space="preserve">the </w:t>
      </w:r>
      <w:r w:rsidR="00800C4A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unique</w:t>
      </w:r>
      <w:proofErr w:type="gramEnd"/>
      <w:r>
        <w:rPr>
          <w:rFonts w:ascii="Arial" w:hAnsi="Arial"/>
          <w:sz w:val="20"/>
          <w:szCs w:val="20"/>
        </w:rPr>
        <w:t xml:space="preserve"> INDEX MS22-L, a CNC multi-spindle automatic lathe </w:t>
      </w:r>
      <w:r w:rsidR="00800C4A">
        <w:rPr>
          <w:rFonts w:ascii="Arial" w:hAnsi="Arial"/>
          <w:sz w:val="20"/>
          <w:szCs w:val="20"/>
        </w:rPr>
        <w:t>that</w:t>
      </w:r>
      <w:r>
        <w:rPr>
          <w:rFonts w:ascii="Arial" w:hAnsi="Arial"/>
          <w:sz w:val="20"/>
          <w:szCs w:val="20"/>
        </w:rPr>
        <w:t xml:space="preserve"> can be used to efficiently produce slim components with high process reliability.</w:t>
      </w:r>
      <w:r w:rsidR="00800C4A">
        <w:rPr>
          <w:rFonts w:ascii="Arial" w:hAnsi="Arial"/>
          <w:sz w:val="20"/>
          <w:szCs w:val="20"/>
        </w:rPr>
        <w:t xml:space="preserve"> Unlike any other machine in the world, the INDEX MS22-L provides a Swiss-type function in a sliding guide bushing version.</w:t>
      </w:r>
    </w:p>
    <w:p w14:paraId="4ACB005E" w14:textId="66A0CCF4" w:rsidR="00DB15DE" w:rsidRPr="00DB15DE" w:rsidRDefault="0082135B" w:rsidP="008621A5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The INDEX C200 shows just how far the </w:t>
      </w:r>
      <w:r w:rsidR="00800C4A">
        <w:rPr>
          <w:rFonts w:ascii="Arial" w:hAnsi="Arial"/>
          <w:sz w:val="20"/>
          <w:szCs w:val="20"/>
        </w:rPr>
        <w:t xml:space="preserve">company’s </w:t>
      </w:r>
      <w:r>
        <w:rPr>
          <w:rFonts w:ascii="Arial" w:hAnsi="Arial"/>
          <w:sz w:val="20"/>
          <w:szCs w:val="20"/>
        </w:rPr>
        <w:t xml:space="preserve">automation offering has progressed. The automatic production lathe – in a new, user-friendly design – will be shown at AMB with the </w:t>
      </w:r>
      <w:proofErr w:type="spellStart"/>
      <w:r w:rsidRPr="0035283A">
        <w:rPr>
          <w:rFonts w:ascii="Arial" w:hAnsi="Arial"/>
          <w:i/>
          <w:sz w:val="20"/>
          <w:szCs w:val="20"/>
        </w:rPr>
        <w:t>iXcenter</w:t>
      </w:r>
      <w:proofErr w:type="spellEnd"/>
      <w:r>
        <w:rPr>
          <w:rFonts w:ascii="Arial" w:hAnsi="Arial"/>
          <w:sz w:val="20"/>
          <w:szCs w:val="20"/>
        </w:rPr>
        <w:t xml:space="preserve"> robot cell </w:t>
      </w:r>
      <w:r w:rsidR="00800C4A">
        <w:rPr>
          <w:rFonts w:ascii="Arial" w:hAnsi="Arial"/>
          <w:sz w:val="20"/>
          <w:szCs w:val="20"/>
        </w:rPr>
        <w:t xml:space="preserve">that includes </w:t>
      </w:r>
      <w:r>
        <w:rPr>
          <w:rFonts w:ascii="Arial" w:hAnsi="Arial"/>
          <w:sz w:val="20"/>
          <w:szCs w:val="20"/>
        </w:rPr>
        <w:t xml:space="preserve">vertical pallet storage, which supports fully automated operation. </w:t>
      </w:r>
      <w:proofErr w:type="spellStart"/>
      <w:proofErr w:type="gramStart"/>
      <w:r w:rsidRPr="0035283A">
        <w:rPr>
          <w:rFonts w:ascii="Arial" w:hAnsi="Arial"/>
          <w:i/>
          <w:sz w:val="20"/>
          <w:szCs w:val="20"/>
        </w:rPr>
        <w:t>iXcenter</w:t>
      </w:r>
      <w:proofErr w:type="spellEnd"/>
      <w:proofErr w:type="gramEnd"/>
      <w:r>
        <w:rPr>
          <w:rFonts w:ascii="Arial" w:hAnsi="Arial"/>
          <w:sz w:val="20"/>
          <w:szCs w:val="20"/>
        </w:rPr>
        <w:t xml:space="preserve">, like other automation equipment, can optionally be integrated into various INDEX and TRAUB production machines. </w:t>
      </w:r>
    </w:p>
    <w:p w14:paraId="68D9E1AD" w14:textId="6DA2C884" w:rsidR="00DB15DE" w:rsidRPr="00DB15DE" w:rsidRDefault="00800C4A" w:rsidP="00216191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Also on display will be the</w:t>
      </w:r>
      <w:r w:rsidR="008621A5">
        <w:rPr>
          <w:rFonts w:ascii="Arial" w:hAnsi="Arial"/>
          <w:sz w:val="20"/>
          <w:szCs w:val="20"/>
        </w:rPr>
        <w:t xml:space="preserve"> INDEX B400, which is designed for precise and powerful machining of flange and shaft parts in small batches starting from a quantity of </w:t>
      </w:r>
      <w:r>
        <w:rPr>
          <w:rFonts w:ascii="Arial" w:hAnsi="Arial"/>
          <w:sz w:val="20"/>
          <w:szCs w:val="20"/>
        </w:rPr>
        <w:t>one</w:t>
      </w:r>
      <w:r w:rsidR="008621A5">
        <w:rPr>
          <w:rFonts w:ascii="Arial" w:hAnsi="Arial"/>
          <w:sz w:val="20"/>
          <w:szCs w:val="20"/>
        </w:rPr>
        <w:t xml:space="preserve">. Other attractions include the INDEX MS40-8 multi-spindle automatic lathe. With eight motorized spindles, it can process both complex and simple bar and chuck parts in the shortest cycle times. </w:t>
      </w:r>
    </w:p>
    <w:p w14:paraId="09B38749" w14:textId="4A1A8EA1" w:rsidR="00DB15DE" w:rsidRPr="00666BDA" w:rsidRDefault="00666BDA" w:rsidP="00DB15DE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The TRAUB TNL20 sliding/fixed headstock automatic lathe is available with different equipment levels. On display at AMB will be </w:t>
      </w:r>
      <w:r w:rsidR="00800C4A">
        <w:rPr>
          <w:rFonts w:ascii="Arial" w:hAnsi="Arial"/>
          <w:sz w:val="20"/>
          <w:szCs w:val="20"/>
        </w:rPr>
        <w:t xml:space="preserve">the </w:t>
      </w:r>
      <w:r>
        <w:rPr>
          <w:rFonts w:ascii="Arial" w:hAnsi="Arial"/>
          <w:sz w:val="20"/>
          <w:szCs w:val="20"/>
        </w:rPr>
        <w:t xml:space="preserve">TNL20-9B, which – thanks to the additional B-axis in the upper tool carrier – can be used at any angle position for machining of complex parts and complicated contour elements. The same applies to the TRAUB TNL32-7B sliding/fixed headstock automatic lathe with 32 mm bar clearance, </w:t>
      </w:r>
      <w:r w:rsidR="00800C4A">
        <w:rPr>
          <w:rFonts w:ascii="Arial" w:hAnsi="Arial"/>
          <w:sz w:val="20"/>
          <w:szCs w:val="20"/>
        </w:rPr>
        <w:t xml:space="preserve">7 </w:t>
      </w:r>
      <w:r>
        <w:rPr>
          <w:rFonts w:ascii="Arial" w:hAnsi="Arial"/>
          <w:sz w:val="20"/>
          <w:szCs w:val="20"/>
        </w:rPr>
        <w:t>linear axes and an additional B-axis.</w:t>
      </w:r>
    </w:p>
    <w:p w14:paraId="4759C267" w14:textId="5FAE6E97" w:rsidR="00666BDA" w:rsidRPr="00666BDA" w:rsidRDefault="00AB3530" w:rsidP="00666BD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More machines will be on display outside the INDEX booth: At the </w:t>
      </w:r>
      <w:r w:rsidR="00800C4A">
        <w:rPr>
          <w:rFonts w:ascii="Arial" w:hAnsi="Arial"/>
          <w:sz w:val="20"/>
          <w:szCs w:val="20"/>
        </w:rPr>
        <w:t xml:space="preserve">students’ </w:t>
      </w:r>
      <w:r>
        <w:rPr>
          <w:rFonts w:ascii="Arial" w:hAnsi="Arial"/>
          <w:sz w:val="20"/>
          <w:szCs w:val="20"/>
        </w:rPr>
        <w:t>booth in the atrium, an INDEX G200 turn-mill center will demonstrate its capabilities. The milling spindle with HSK-A40 tool holder</w:t>
      </w:r>
      <w:r w:rsidR="004F2CBA">
        <w:rPr>
          <w:rFonts w:ascii="Arial" w:hAnsi="Arial"/>
          <w:sz w:val="20"/>
          <w:szCs w:val="20"/>
        </w:rPr>
        <w:t>,</w:t>
      </w:r>
      <w:r>
        <w:rPr>
          <w:rFonts w:ascii="Arial" w:hAnsi="Arial"/>
          <w:sz w:val="20"/>
          <w:szCs w:val="20"/>
        </w:rPr>
        <w:t xml:space="preserve"> in conjunction with the </w:t>
      </w:r>
      <w:proofErr w:type="spellStart"/>
      <w:r>
        <w:rPr>
          <w:rFonts w:ascii="Arial" w:hAnsi="Arial"/>
          <w:sz w:val="20"/>
          <w:szCs w:val="20"/>
        </w:rPr>
        <w:t>hydrodynamically</w:t>
      </w:r>
      <w:proofErr w:type="spellEnd"/>
      <w:r>
        <w:rPr>
          <w:rFonts w:ascii="Arial" w:hAnsi="Arial"/>
          <w:sz w:val="20"/>
          <w:szCs w:val="20"/>
        </w:rPr>
        <w:t xml:space="preserve"> mounted Y/B ax</w:t>
      </w:r>
      <w:r w:rsidR="004F2CBA">
        <w:rPr>
          <w:rFonts w:ascii="Arial" w:hAnsi="Arial"/>
          <w:sz w:val="20"/>
          <w:szCs w:val="20"/>
        </w:rPr>
        <w:t>e</w:t>
      </w:r>
      <w:r>
        <w:rPr>
          <w:rFonts w:ascii="Arial" w:hAnsi="Arial"/>
          <w:sz w:val="20"/>
          <w:szCs w:val="20"/>
        </w:rPr>
        <w:t>s</w:t>
      </w:r>
      <w:r w:rsidR="004F2CBA">
        <w:rPr>
          <w:rFonts w:ascii="Arial" w:hAnsi="Arial"/>
          <w:sz w:val="20"/>
          <w:szCs w:val="20"/>
        </w:rPr>
        <w:t>,</w:t>
      </w:r>
      <w:r>
        <w:rPr>
          <w:rFonts w:ascii="Arial" w:hAnsi="Arial"/>
          <w:sz w:val="20"/>
          <w:szCs w:val="20"/>
        </w:rPr>
        <w:t xml:space="preserve"> guarantees </w:t>
      </w:r>
      <w:r w:rsidR="004F2CBA">
        <w:rPr>
          <w:rFonts w:ascii="Arial" w:hAnsi="Arial"/>
          <w:sz w:val="20"/>
          <w:szCs w:val="20"/>
        </w:rPr>
        <w:t xml:space="preserve">reliable performance in </w:t>
      </w:r>
      <w:r>
        <w:rPr>
          <w:rFonts w:ascii="Arial" w:hAnsi="Arial"/>
          <w:sz w:val="20"/>
          <w:szCs w:val="20"/>
        </w:rPr>
        <w:t xml:space="preserve">demanding drilling and milling operations. At the tool manufacturer Paul Horn GmbH (Hall 1, Booth J18), the INDEX R200 turn-mill center will show that 5-axis machining on the front and rear of workpieces can </w:t>
      </w:r>
      <w:r w:rsidR="004F2CBA">
        <w:rPr>
          <w:rFonts w:ascii="Arial" w:hAnsi="Arial"/>
          <w:sz w:val="20"/>
          <w:szCs w:val="20"/>
        </w:rPr>
        <w:t>be applied to</w:t>
      </w:r>
      <w:r>
        <w:rPr>
          <w:rFonts w:ascii="Arial" w:hAnsi="Arial"/>
          <w:sz w:val="20"/>
          <w:szCs w:val="20"/>
        </w:rPr>
        <w:t xml:space="preserve"> an extremely large variety of parts and significantly increase productivity.</w:t>
      </w:r>
    </w:p>
    <w:p w14:paraId="37ADEBD9" w14:textId="77777777" w:rsidR="004F741B" w:rsidRPr="00422AE3" w:rsidRDefault="004F741B" w:rsidP="00415D03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</w:p>
    <w:p w14:paraId="263DB73B" w14:textId="77777777" w:rsidR="00415D03" w:rsidRPr="00422AE3" w:rsidRDefault="00415D03" w:rsidP="00415D03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Contact:</w:t>
      </w:r>
      <w:r>
        <w:rPr>
          <w:rFonts w:ascii="Arial" w:hAnsi="Arial"/>
          <w:sz w:val="20"/>
          <w:szCs w:val="20"/>
        </w:rPr>
        <w:tab/>
        <w:t xml:space="preserve">INDEX-Werke GmbH &amp; Co. KG Hahn &amp; </w:t>
      </w:r>
      <w:proofErr w:type="spellStart"/>
      <w:r>
        <w:rPr>
          <w:rFonts w:ascii="Arial" w:hAnsi="Arial"/>
          <w:sz w:val="20"/>
          <w:szCs w:val="20"/>
        </w:rPr>
        <w:t>Tessky</w:t>
      </w:r>
      <w:proofErr w:type="spellEnd"/>
    </w:p>
    <w:p w14:paraId="28AB0C48" w14:textId="77777777" w:rsidR="00415D03" w:rsidRPr="00422AE3" w:rsidRDefault="00415D03" w:rsidP="00415D03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Rainer Gondek</w:t>
      </w:r>
    </w:p>
    <w:p w14:paraId="4502E253" w14:textId="77777777" w:rsidR="00415D03" w:rsidRPr="00422AE3" w:rsidRDefault="00415D03" w:rsidP="00415D03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Global Marketing Director </w:t>
      </w:r>
    </w:p>
    <w:p w14:paraId="1AB15E86" w14:textId="77777777" w:rsidR="00415D03" w:rsidRPr="00C94032" w:rsidRDefault="00415D03" w:rsidP="00415D03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Phone: +49 711 3191-1286</w:t>
      </w:r>
    </w:p>
    <w:p w14:paraId="21840263" w14:textId="3164150C" w:rsidR="00415D03" w:rsidRPr="00422AE3" w:rsidRDefault="0035283A" w:rsidP="00415D03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hyperlink r:id="rId9" w:history="1">
        <w:r w:rsidR="00367E50">
          <w:rPr>
            <w:rStyle w:val="Hyperlink"/>
            <w:rFonts w:ascii="Arial" w:hAnsi="Arial"/>
            <w:sz w:val="20"/>
            <w:szCs w:val="20"/>
          </w:rPr>
          <w:t>rainer.gondek@index-werke.de</w:t>
        </w:r>
      </w:hyperlink>
      <w:r w:rsidR="00367E50">
        <w:rPr>
          <w:rFonts w:ascii="Arial" w:hAnsi="Arial"/>
          <w:sz w:val="20"/>
          <w:szCs w:val="20"/>
        </w:rPr>
        <w:t xml:space="preserve"> </w:t>
      </w:r>
    </w:p>
    <w:p w14:paraId="605C6349" w14:textId="77777777" w:rsidR="006E6820" w:rsidRPr="00422AE3" w:rsidRDefault="00F969E1" w:rsidP="00E6620E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</w:t>
      </w:r>
    </w:p>
    <w:p w14:paraId="5359C0C2" w14:textId="77777777" w:rsidR="00422AE3" w:rsidRDefault="00422AE3" w:rsidP="00E6620E">
      <w:pPr>
        <w:suppressLineNumbers/>
        <w:spacing w:line="336" w:lineRule="auto"/>
        <w:ind w:left="142" w:right="1843"/>
        <w:rPr>
          <w:rFonts w:ascii="Arial" w:hAnsi="Arial" w:cs="Arial"/>
          <w:b/>
          <w:sz w:val="20"/>
          <w:szCs w:val="20"/>
        </w:rPr>
      </w:pPr>
    </w:p>
    <w:p w14:paraId="3544B921" w14:textId="77777777" w:rsidR="00422AE3" w:rsidRDefault="00422AE3" w:rsidP="00E6620E">
      <w:pPr>
        <w:suppressLineNumbers/>
        <w:spacing w:line="336" w:lineRule="auto"/>
        <w:ind w:left="142" w:right="1843"/>
        <w:rPr>
          <w:rFonts w:ascii="Arial" w:hAnsi="Arial" w:cs="Arial"/>
          <w:b/>
          <w:sz w:val="20"/>
          <w:szCs w:val="20"/>
        </w:rPr>
      </w:pPr>
    </w:p>
    <w:p w14:paraId="287EFAFC" w14:textId="77777777" w:rsidR="00422AE3" w:rsidRDefault="00422AE3" w:rsidP="00E6620E">
      <w:pPr>
        <w:suppressLineNumbers/>
        <w:spacing w:line="336" w:lineRule="auto"/>
        <w:ind w:left="142" w:right="1843"/>
        <w:rPr>
          <w:rFonts w:ascii="Arial" w:hAnsi="Arial" w:cs="Arial"/>
          <w:b/>
          <w:sz w:val="20"/>
          <w:szCs w:val="20"/>
        </w:rPr>
      </w:pPr>
    </w:p>
    <w:p w14:paraId="6B1CA059" w14:textId="0B1258CB" w:rsidR="0035283A" w:rsidRPr="0035283A" w:rsidRDefault="00E6620E" w:rsidP="0035283A">
      <w:pPr>
        <w:suppressLineNumbers/>
        <w:spacing w:line="336" w:lineRule="auto"/>
        <w:ind w:left="142" w:right="1843"/>
        <w:rPr>
          <w:rFonts w:ascii="Arial" w:hAnsi="Arial" w:cs="Arial"/>
          <w:b/>
          <w:sz w:val="20"/>
          <w:szCs w:val="20"/>
          <w:lang w:val="de-DE"/>
        </w:rPr>
      </w:pPr>
      <w:proofErr w:type="spellStart"/>
      <w:r w:rsidRPr="0035283A">
        <w:rPr>
          <w:rFonts w:ascii="Arial" w:hAnsi="Arial"/>
          <w:b/>
          <w:sz w:val="20"/>
          <w:szCs w:val="20"/>
          <w:lang w:val="de-DE"/>
        </w:rPr>
        <w:lastRenderedPageBreak/>
        <w:t>Figures</w:t>
      </w:r>
      <w:proofErr w:type="spellEnd"/>
      <w:r w:rsidRPr="0035283A">
        <w:rPr>
          <w:rFonts w:ascii="Arial" w:hAnsi="Arial"/>
          <w:b/>
          <w:sz w:val="20"/>
          <w:szCs w:val="20"/>
          <w:lang w:val="de-DE"/>
        </w:rPr>
        <w:t>:</w:t>
      </w:r>
    </w:p>
    <w:p w14:paraId="77D999E5" w14:textId="57A10739" w:rsidR="0035283A" w:rsidRPr="0035283A" w:rsidRDefault="0035283A" w:rsidP="0035283A">
      <w:pPr>
        <w:tabs>
          <w:tab w:val="left" w:pos="4962"/>
        </w:tabs>
        <w:spacing w:after="200" w:line="360" w:lineRule="auto"/>
        <w:ind w:left="496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42F5B1CB" wp14:editId="0CE2686B">
            <wp:simplePos x="0" y="0"/>
            <wp:positionH relativeFrom="column">
              <wp:posOffset>-635</wp:posOffset>
            </wp:positionH>
            <wp:positionV relativeFrom="paragraph">
              <wp:posOffset>188595</wp:posOffset>
            </wp:positionV>
            <wp:extent cx="1917700" cy="2876550"/>
            <wp:effectExtent l="0" t="0" r="635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MG_5158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7700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283A">
        <w:rPr>
          <w:rFonts w:ascii="Arial" w:hAnsi="Arial" w:cs="Arial"/>
          <w:sz w:val="20"/>
          <w:szCs w:val="20"/>
        </w:rPr>
        <w:tab/>
      </w:r>
      <w:r w:rsidRPr="0035283A">
        <w:rPr>
          <w:rFonts w:ascii="Arial" w:hAnsi="Arial" w:cs="Arial"/>
          <w:sz w:val="20"/>
          <w:szCs w:val="20"/>
        </w:rPr>
        <w:tab/>
      </w:r>
      <w:r w:rsidRPr="0035283A">
        <w:rPr>
          <w:rFonts w:ascii="Arial" w:hAnsi="Arial" w:cs="Arial"/>
          <w:sz w:val="20"/>
          <w:szCs w:val="20"/>
        </w:rPr>
        <w:tab/>
      </w:r>
      <w:r w:rsidRPr="0035283A">
        <w:rPr>
          <w:rFonts w:ascii="Arial" w:hAnsi="Arial" w:cs="Arial"/>
          <w:sz w:val="20"/>
          <w:szCs w:val="20"/>
        </w:rPr>
        <w:tab/>
      </w:r>
      <w:r w:rsidRPr="0035283A">
        <w:rPr>
          <w:rFonts w:ascii="Arial" w:hAnsi="Arial" w:cs="Arial"/>
          <w:sz w:val="20"/>
          <w:szCs w:val="20"/>
        </w:rPr>
        <w:tab/>
      </w:r>
      <w:r w:rsidRPr="0035283A">
        <w:rPr>
          <w:rFonts w:ascii="Arial" w:hAnsi="Arial" w:cs="Arial"/>
          <w:sz w:val="20"/>
          <w:szCs w:val="20"/>
        </w:rPr>
        <w:tab/>
      </w:r>
      <w:r w:rsidRPr="0035283A">
        <w:rPr>
          <w:rFonts w:ascii="Arial" w:hAnsi="Arial" w:cs="Arial"/>
          <w:sz w:val="20"/>
          <w:szCs w:val="20"/>
        </w:rPr>
        <w:t>No1</w:t>
      </w:r>
      <w:r w:rsidRPr="0035283A">
        <w:rPr>
          <w:rFonts w:ascii="Arial" w:hAnsi="Arial" w:cs="Arial"/>
          <w:sz w:val="20"/>
          <w:szCs w:val="20"/>
        </w:rPr>
        <w:t xml:space="preserve">: </w:t>
      </w:r>
      <w:r w:rsidRPr="0035283A">
        <w:rPr>
          <w:rFonts w:ascii="Arial" w:hAnsi="Arial" w:cs="Arial"/>
          <w:sz w:val="20"/>
          <w:szCs w:val="20"/>
        </w:rPr>
        <w:tab/>
      </w:r>
      <w:r w:rsidRPr="0035283A">
        <w:rPr>
          <w:rFonts w:ascii="Arial" w:hAnsi="Arial" w:cs="Arial"/>
          <w:sz w:val="20"/>
          <w:szCs w:val="20"/>
        </w:rPr>
        <w:tab/>
      </w:r>
      <w:r w:rsidRPr="0035283A">
        <w:rPr>
          <w:rFonts w:ascii="Arial" w:hAnsi="Arial" w:cs="Arial"/>
          <w:sz w:val="20"/>
          <w:szCs w:val="20"/>
        </w:rPr>
        <w:tab/>
      </w:r>
      <w:r w:rsidRPr="0035283A">
        <w:rPr>
          <w:rFonts w:ascii="Arial" w:hAnsi="Arial" w:cs="Arial"/>
          <w:sz w:val="20"/>
          <w:szCs w:val="20"/>
        </w:rPr>
        <w:tab/>
      </w:r>
      <w:r w:rsidRPr="0035283A">
        <w:rPr>
          <w:rFonts w:ascii="Arial" w:hAnsi="Arial" w:cs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 xml:space="preserve">INDEX will present the first apps of its </w:t>
      </w:r>
      <w:proofErr w:type="spellStart"/>
      <w:r w:rsidRPr="0035283A">
        <w:rPr>
          <w:rFonts w:ascii="Arial" w:hAnsi="Arial"/>
          <w:i/>
          <w:sz w:val="20"/>
          <w:szCs w:val="20"/>
        </w:rPr>
        <w:t>iXworl</w:t>
      </w:r>
      <w:r>
        <w:rPr>
          <w:rFonts w:ascii="Arial" w:hAnsi="Arial"/>
          <w:i/>
          <w:sz w:val="20"/>
          <w:szCs w:val="20"/>
        </w:rPr>
        <w:t>d</w:t>
      </w:r>
      <w:proofErr w:type="spellEnd"/>
      <w:r>
        <w:rPr>
          <w:rFonts w:ascii="Arial" w:hAnsi="Arial"/>
          <w:sz w:val="20"/>
          <w:szCs w:val="20"/>
        </w:rPr>
        <w:t xml:space="preserve"> cloud-based platform at AMB 2018. Designed to profitably support the user in many areas, the new apps will be accessible through the </w:t>
      </w:r>
      <w:proofErr w:type="spellStart"/>
      <w:r w:rsidRPr="0035283A">
        <w:rPr>
          <w:rFonts w:ascii="Arial" w:hAnsi="Arial"/>
          <w:i/>
          <w:sz w:val="20"/>
          <w:szCs w:val="20"/>
        </w:rPr>
        <w:t>iXplore</w:t>
      </w:r>
      <w:proofErr w:type="spellEnd"/>
      <w:r w:rsidRPr="0035283A">
        <w:rPr>
          <w:rFonts w:ascii="Arial" w:hAnsi="Arial"/>
          <w:i/>
          <w:sz w:val="20"/>
          <w:szCs w:val="20"/>
        </w:rPr>
        <w:t xml:space="preserve">, </w:t>
      </w:r>
      <w:proofErr w:type="spellStart"/>
      <w:r w:rsidRPr="0035283A">
        <w:rPr>
          <w:rFonts w:ascii="Arial" w:hAnsi="Arial"/>
          <w:i/>
          <w:sz w:val="20"/>
          <w:szCs w:val="20"/>
        </w:rPr>
        <w:t>iXshop</w:t>
      </w:r>
      <w:proofErr w:type="spellEnd"/>
      <w:r w:rsidRPr="0035283A">
        <w:rPr>
          <w:rFonts w:ascii="Arial" w:hAnsi="Arial"/>
          <w:i/>
          <w:sz w:val="20"/>
          <w:szCs w:val="20"/>
        </w:rPr>
        <w:t xml:space="preserve">, </w:t>
      </w:r>
      <w:proofErr w:type="spellStart"/>
      <w:r w:rsidRPr="0035283A">
        <w:rPr>
          <w:rFonts w:ascii="Arial" w:hAnsi="Arial"/>
          <w:i/>
          <w:sz w:val="20"/>
          <w:szCs w:val="20"/>
        </w:rPr>
        <w:t>iXservices</w:t>
      </w:r>
      <w:proofErr w:type="spellEnd"/>
      <w:r>
        <w:rPr>
          <w:rFonts w:ascii="Arial" w:hAnsi="Arial"/>
          <w:sz w:val="20"/>
          <w:szCs w:val="20"/>
        </w:rPr>
        <w:t xml:space="preserve"> and </w:t>
      </w:r>
      <w:r w:rsidRPr="0035283A">
        <w:rPr>
          <w:rFonts w:ascii="Arial" w:hAnsi="Arial"/>
          <w:i/>
          <w:sz w:val="20"/>
          <w:szCs w:val="20"/>
        </w:rPr>
        <w:t>iX4.0</w:t>
      </w:r>
      <w:r>
        <w:rPr>
          <w:rFonts w:ascii="Arial" w:hAnsi="Arial"/>
          <w:sz w:val="20"/>
          <w:szCs w:val="20"/>
        </w:rPr>
        <w:t xml:space="preserve"> modules</w:t>
      </w:r>
      <w:r>
        <w:rPr>
          <w:rFonts w:ascii="Arial" w:hAnsi="Arial"/>
          <w:sz w:val="20"/>
          <w:szCs w:val="20"/>
        </w:rPr>
        <w:t xml:space="preserve">. </w:t>
      </w:r>
    </w:p>
    <w:p w14:paraId="71F1E784" w14:textId="77777777" w:rsidR="0035283A" w:rsidRPr="0035283A" w:rsidRDefault="0035283A" w:rsidP="0035283A">
      <w:pPr>
        <w:tabs>
          <w:tab w:val="left" w:pos="4962"/>
        </w:tabs>
        <w:spacing w:after="200" w:line="360" w:lineRule="auto"/>
        <w:ind w:left="496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684BA06C" w14:textId="77777777" w:rsidR="0035283A" w:rsidRPr="0035283A" w:rsidRDefault="0035283A" w:rsidP="0035283A">
      <w:pPr>
        <w:tabs>
          <w:tab w:val="left" w:pos="4962"/>
        </w:tabs>
        <w:spacing w:after="200" w:line="360" w:lineRule="auto"/>
        <w:ind w:left="496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3856379C" w14:textId="5A3D3CD6" w:rsidR="0035283A" w:rsidRPr="0035283A" w:rsidRDefault="0035283A" w:rsidP="0035283A">
      <w:pPr>
        <w:tabs>
          <w:tab w:val="left" w:pos="4962"/>
        </w:tabs>
        <w:spacing w:after="200" w:line="360" w:lineRule="auto"/>
        <w:ind w:left="496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6E37F8EF" wp14:editId="568B0BAD">
            <wp:simplePos x="0" y="0"/>
            <wp:positionH relativeFrom="column">
              <wp:posOffset>-73660</wp:posOffset>
            </wp:positionH>
            <wp:positionV relativeFrom="paragraph">
              <wp:posOffset>194945</wp:posOffset>
            </wp:positionV>
            <wp:extent cx="4943475" cy="2990215"/>
            <wp:effectExtent l="0" t="0" r="9525" b="635"/>
            <wp:wrapThrough wrapText="bothSides">
              <wp:wrapPolygon edited="0">
                <wp:start x="0" y="0"/>
                <wp:lineTo x="0" y="21467"/>
                <wp:lineTo x="21558" y="21467"/>
                <wp:lineTo x="21558" y="0"/>
                <wp:lineTo x="0" y="0"/>
              </wp:wrapPolygon>
            </wp:wrapThrough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420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90"/>
                    <a:stretch/>
                  </pic:blipFill>
                  <pic:spPr bwMode="auto">
                    <a:xfrm>
                      <a:off x="0" y="0"/>
                      <a:ext cx="4943475" cy="29902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089ABD" w14:textId="1EF93A45" w:rsidR="0035283A" w:rsidRDefault="0035283A" w:rsidP="0035283A">
      <w:pPr>
        <w:tabs>
          <w:tab w:val="left" w:pos="4962"/>
        </w:tabs>
        <w:spacing w:after="200" w:line="360" w:lineRule="auto"/>
        <w:ind w:left="496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5283A">
        <w:rPr>
          <w:rFonts w:ascii="Arial" w:eastAsiaTheme="minorHAnsi" w:hAnsi="Arial" w:cs="Arial"/>
          <w:sz w:val="20"/>
          <w:szCs w:val="20"/>
          <w:lang w:eastAsia="en-US"/>
        </w:rPr>
        <w:t>No.2</w:t>
      </w:r>
      <w:proofErr w:type="gramStart"/>
      <w:r w:rsidRPr="0035283A">
        <w:rPr>
          <w:rFonts w:ascii="Arial" w:eastAsiaTheme="minorHAnsi" w:hAnsi="Arial" w:cs="Arial"/>
          <w:sz w:val="20"/>
          <w:szCs w:val="20"/>
          <w:lang w:eastAsia="en-US"/>
        </w:rPr>
        <w:t>:</w:t>
      </w:r>
      <w:proofErr w:type="gramEnd"/>
      <w:r w:rsidRPr="0035283A">
        <w:rPr>
          <w:rFonts w:ascii="Arial" w:eastAsiaTheme="minorHAnsi" w:hAnsi="Arial" w:cs="Arial"/>
          <w:sz w:val="20"/>
          <w:szCs w:val="20"/>
          <w:lang w:eastAsia="en-US"/>
        </w:rPr>
        <w:br/>
      </w:r>
      <w:r w:rsidRPr="0035283A">
        <w:rPr>
          <w:rFonts w:ascii="Arial" w:eastAsiaTheme="minorHAnsi" w:hAnsi="Arial" w:cs="Arial"/>
          <w:sz w:val="20"/>
          <w:szCs w:val="20"/>
          <w:lang w:eastAsia="en-US"/>
        </w:rPr>
        <w:t xml:space="preserve">Premiere at the </w:t>
      </w:r>
      <w:r w:rsidRPr="0035283A">
        <w:rPr>
          <w:rFonts w:ascii="Arial" w:eastAsiaTheme="minorHAnsi" w:hAnsi="Arial" w:cs="Arial"/>
          <w:sz w:val="20"/>
          <w:szCs w:val="20"/>
          <w:lang w:eastAsia="en-US"/>
        </w:rPr>
        <w:t>AMB: Die INDEX G420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hAnsi="Arial"/>
          <w:sz w:val="20"/>
          <w:szCs w:val="20"/>
        </w:rPr>
        <w:t>– a completely redesigned special category of a turn-mill center</w:t>
      </w:r>
      <w:r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14:paraId="2EBAB0C6" w14:textId="77777777" w:rsidR="006E6820" w:rsidRPr="0035283A" w:rsidRDefault="006E6820" w:rsidP="00F37509">
      <w:pPr>
        <w:suppressLineNumbers/>
        <w:spacing w:line="336" w:lineRule="auto"/>
        <w:ind w:right="1843"/>
        <w:rPr>
          <w:rFonts w:ascii="Arial" w:hAnsi="Arial" w:cs="Arial"/>
          <w:sz w:val="20"/>
          <w:szCs w:val="20"/>
        </w:rPr>
      </w:pPr>
    </w:p>
    <w:p w14:paraId="480F636A" w14:textId="4B88D4C1" w:rsidR="0086192A" w:rsidRPr="0035283A" w:rsidRDefault="0035283A" w:rsidP="0035283A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Find further information about our new machines and figures to download on our homepage:  </w:t>
      </w:r>
      <w:bookmarkStart w:id="0" w:name="_GoBack"/>
      <w:r w:rsidRPr="0035283A">
        <w:rPr>
          <w:rFonts w:ascii="Arial" w:hAnsi="Arial" w:cs="Arial"/>
          <w:sz w:val="20"/>
          <w:szCs w:val="20"/>
        </w:rPr>
        <w:t>https://www.index-werke.de/de/unternehmen/news-medien/pressebereich/</w:t>
      </w:r>
      <w:bookmarkEnd w:id="0"/>
    </w:p>
    <w:sectPr w:rsidR="0086192A" w:rsidRPr="0035283A" w:rsidSect="00E84366">
      <w:headerReference w:type="default" r:id="rId12"/>
      <w:footerReference w:type="default" r:id="rId13"/>
      <w:type w:val="continuous"/>
      <w:pgSz w:w="11906" w:h="16838" w:code="9"/>
      <w:pgMar w:top="1077" w:right="2267" w:bottom="1134" w:left="1701" w:header="709" w:footer="454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6F8123" w14:textId="77777777" w:rsidR="00004283" w:rsidRDefault="00004283">
      <w:r>
        <w:separator/>
      </w:r>
    </w:p>
  </w:endnote>
  <w:endnote w:type="continuationSeparator" w:id="0">
    <w:p w14:paraId="14B01814" w14:textId="77777777" w:rsidR="00004283" w:rsidRDefault="0000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HOGI B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D4DE0D" w14:textId="77777777" w:rsidR="00F76584" w:rsidRPr="002A0A1F" w:rsidRDefault="00F76584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/>
        <w:sz w:val="18"/>
        <w:szCs w:val="18"/>
      </w:rPr>
      <w:t xml:space="preserve">                                                               Page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35283A">
      <w:rPr>
        <w:rStyle w:val="Seitenzahl"/>
        <w:rFonts w:ascii="Arial" w:hAnsi="Arial" w:cs="Arial"/>
        <w:noProof/>
        <w:sz w:val="18"/>
        <w:szCs w:val="18"/>
      </w:rPr>
      <w:t>3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  <w:r>
      <w:rPr>
        <w:rStyle w:val="Seitenzahl"/>
        <w:rFonts w:ascii="Arial" w:hAnsi="Arial"/>
        <w:sz w:val="18"/>
        <w:szCs w:val="18"/>
      </w:rPr>
      <w:t xml:space="preserve"> of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35283A">
      <w:rPr>
        <w:rStyle w:val="Seitenzahl"/>
        <w:rFonts w:ascii="Arial" w:hAnsi="Arial" w:cs="Arial"/>
        <w:noProof/>
        <w:sz w:val="18"/>
        <w:szCs w:val="18"/>
      </w:rPr>
      <w:t>3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65B17A" w14:textId="77777777" w:rsidR="00004283" w:rsidRDefault="00004283">
      <w:r>
        <w:separator/>
      </w:r>
    </w:p>
  </w:footnote>
  <w:footnote w:type="continuationSeparator" w:id="0">
    <w:p w14:paraId="5B9DBB7C" w14:textId="77777777" w:rsidR="00004283" w:rsidRDefault="000042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323673" w14:textId="77777777" w:rsidR="00F76584" w:rsidRPr="003D200C" w:rsidRDefault="00F76584" w:rsidP="00AE64C2">
    <w:pPr>
      <w:pStyle w:val="Kopfzeile"/>
      <w:tabs>
        <w:tab w:val="clear" w:pos="9072"/>
        <w:tab w:val="right" w:pos="9360"/>
      </w:tabs>
      <w:ind w:left="2544" w:firstLine="4296"/>
    </w:pPr>
    <w:r>
      <w:tab/>
    </w:r>
    <w:r>
      <w:rPr>
        <w:noProof/>
        <w:lang w:val="de-DE"/>
      </w:rPr>
      <w:drawing>
        <wp:inline distT="0" distB="0" distL="0" distR="0" wp14:anchorId="5219032E" wp14:editId="249BD4BA">
          <wp:extent cx="904875" cy="200025"/>
          <wp:effectExtent l="0" t="0" r="9525" b="9525"/>
          <wp:docPr id="6" name="Bild 2" descr="INDEX-25mm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EX-25mm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5FC740" w14:textId="77777777" w:rsidR="008C66BE" w:rsidRDefault="008C66BE" w:rsidP="008C66BE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</w:rPr>
    </w:pPr>
  </w:p>
  <w:p w14:paraId="506BA443" w14:textId="77777777" w:rsidR="008C66BE" w:rsidRPr="003D200C" w:rsidRDefault="000D22C6" w:rsidP="00467F33">
    <w:pPr>
      <w:pStyle w:val="Kopfzeile"/>
      <w:tabs>
        <w:tab w:val="clear" w:pos="4536"/>
        <w:tab w:val="clear" w:pos="9072"/>
      </w:tabs>
      <w:ind w:left="6840" w:right="-1560"/>
      <w:jc w:val="center"/>
      <w:rPr>
        <w:rFonts w:ascii="Arial" w:hAnsi="Arial" w:cs="Arial"/>
        <w:sz w:val="16"/>
      </w:rPr>
    </w:pPr>
    <w:r>
      <w:rPr>
        <w:rFonts w:ascii="Arial" w:hAnsi="Arial"/>
        <w:sz w:val="16"/>
      </w:rPr>
      <w:t xml:space="preserve">                     Preview AMB 2018</w:t>
    </w:r>
  </w:p>
  <w:p w14:paraId="4C897927" w14:textId="77777777" w:rsidR="00467F33" w:rsidRPr="003D200C" w:rsidRDefault="00467F33" w:rsidP="00467F33">
    <w:pPr>
      <w:pStyle w:val="Kopfzeile"/>
      <w:tabs>
        <w:tab w:val="clear" w:pos="4536"/>
        <w:tab w:val="clear" w:pos="9072"/>
      </w:tabs>
      <w:ind w:left="6840" w:right="-1560"/>
      <w:rPr>
        <w:rFonts w:ascii="Arial" w:hAnsi="Arial" w:cs="Arial"/>
        <w:sz w:val="16"/>
      </w:rPr>
    </w:pPr>
    <w:r>
      <w:rPr>
        <w:rFonts w:ascii="Arial" w:hAnsi="Arial"/>
        <w:sz w:val="16"/>
      </w:rPr>
      <w:t xml:space="preserve">   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 xml:space="preserve">  06/18</w:t>
    </w:r>
  </w:p>
  <w:p w14:paraId="50F9ACB3" w14:textId="77777777" w:rsidR="00F76584" w:rsidRPr="003D200C" w:rsidRDefault="00F76584" w:rsidP="00AE64C2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</w:rPr>
    </w:pPr>
  </w:p>
  <w:p w14:paraId="15633F93" w14:textId="77777777" w:rsidR="00F76584" w:rsidRPr="00AE64C2" w:rsidRDefault="00F76584" w:rsidP="00AE64C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749F9"/>
    <w:multiLevelType w:val="hybridMultilevel"/>
    <w:tmpl w:val="291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F40EA"/>
    <w:multiLevelType w:val="multilevel"/>
    <w:tmpl w:val="0C0A2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8136DB"/>
    <w:multiLevelType w:val="hybridMultilevel"/>
    <w:tmpl w:val="8F2AEB0C"/>
    <w:lvl w:ilvl="0" w:tplc="0B62E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Otto Csere">
    <w15:presenceInfo w15:providerId="AD" w15:userId="S-1-5-21-1070870044-1414569552-1517400624-11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B72"/>
    <w:rsid w:val="000001ED"/>
    <w:rsid w:val="000004DE"/>
    <w:rsid w:val="00000CF3"/>
    <w:rsid w:val="00004283"/>
    <w:rsid w:val="00013608"/>
    <w:rsid w:val="000145DC"/>
    <w:rsid w:val="00021548"/>
    <w:rsid w:val="000223C7"/>
    <w:rsid w:val="0002718C"/>
    <w:rsid w:val="00033FAB"/>
    <w:rsid w:val="00037DD6"/>
    <w:rsid w:val="000417E2"/>
    <w:rsid w:val="00042DA3"/>
    <w:rsid w:val="00046FB5"/>
    <w:rsid w:val="000750BB"/>
    <w:rsid w:val="00092A02"/>
    <w:rsid w:val="000A09F9"/>
    <w:rsid w:val="000A0DDD"/>
    <w:rsid w:val="000A6B85"/>
    <w:rsid w:val="000A7F31"/>
    <w:rsid w:val="000B0B5B"/>
    <w:rsid w:val="000C2336"/>
    <w:rsid w:val="000D0A3A"/>
    <w:rsid w:val="000D22C6"/>
    <w:rsid w:val="000D546A"/>
    <w:rsid w:val="000E7045"/>
    <w:rsid w:val="000E7E0D"/>
    <w:rsid w:val="00106AAA"/>
    <w:rsid w:val="00107B6B"/>
    <w:rsid w:val="00107F92"/>
    <w:rsid w:val="0011189B"/>
    <w:rsid w:val="00112619"/>
    <w:rsid w:val="00120659"/>
    <w:rsid w:val="00123D45"/>
    <w:rsid w:val="00131AC4"/>
    <w:rsid w:val="0013320E"/>
    <w:rsid w:val="00134E50"/>
    <w:rsid w:val="00137048"/>
    <w:rsid w:val="00143AF0"/>
    <w:rsid w:val="00144799"/>
    <w:rsid w:val="0016091D"/>
    <w:rsid w:val="00167429"/>
    <w:rsid w:val="0018187E"/>
    <w:rsid w:val="001867F8"/>
    <w:rsid w:val="00191224"/>
    <w:rsid w:val="001913D5"/>
    <w:rsid w:val="001A1972"/>
    <w:rsid w:val="001B1E13"/>
    <w:rsid w:val="001B36CA"/>
    <w:rsid w:val="001B39F6"/>
    <w:rsid w:val="001B7AF4"/>
    <w:rsid w:val="001E05DD"/>
    <w:rsid w:val="001E1539"/>
    <w:rsid w:val="00201559"/>
    <w:rsid w:val="00207497"/>
    <w:rsid w:val="00207885"/>
    <w:rsid w:val="00211AF2"/>
    <w:rsid w:val="00212595"/>
    <w:rsid w:val="00216191"/>
    <w:rsid w:val="002208C9"/>
    <w:rsid w:val="002213FD"/>
    <w:rsid w:val="00224559"/>
    <w:rsid w:val="00225696"/>
    <w:rsid w:val="00235ED6"/>
    <w:rsid w:val="002361B1"/>
    <w:rsid w:val="002508F8"/>
    <w:rsid w:val="00252394"/>
    <w:rsid w:val="00256000"/>
    <w:rsid w:val="00261CB4"/>
    <w:rsid w:val="00262014"/>
    <w:rsid w:val="0026448E"/>
    <w:rsid w:val="00267FDD"/>
    <w:rsid w:val="0027071B"/>
    <w:rsid w:val="00270ADC"/>
    <w:rsid w:val="0027296C"/>
    <w:rsid w:val="00274825"/>
    <w:rsid w:val="00284137"/>
    <w:rsid w:val="00294D30"/>
    <w:rsid w:val="00295D86"/>
    <w:rsid w:val="002A0A1F"/>
    <w:rsid w:val="002C52CB"/>
    <w:rsid w:val="002C75A9"/>
    <w:rsid w:val="002D038B"/>
    <w:rsid w:val="002D0FF4"/>
    <w:rsid w:val="002D2928"/>
    <w:rsid w:val="002D37B1"/>
    <w:rsid w:val="002E4C83"/>
    <w:rsid w:val="002E52C6"/>
    <w:rsid w:val="002E572F"/>
    <w:rsid w:val="002E74F7"/>
    <w:rsid w:val="002F1927"/>
    <w:rsid w:val="002F51C3"/>
    <w:rsid w:val="002F7069"/>
    <w:rsid w:val="002F73EE"/>
    <w:rsid w:val="0030559E"/>
    <w:rsid w:val="0030733E"/>
    <w:rsid w:val="003240E3"/>
    <w:rsid w:val="00334401"/>
    <w:rsid w:val="00350072"/>
    <w:rsid w:val="0035283A"/>
    <w:rsid w:val="00353117"/>
    <w:rsid w:val="00360228"/>
    <w:rsid w:val="0036385F"/>
    <w:rsid w:val="0036726E"/>
    <w:rsid w:val="00367E50"/>
    <w:rsid w:val="00367F5D"/>
    <w:rsid w:val="0037311D"/>
    <w:rsid w:val="0037625A"/>
    <w:rsid w:val="00377560"/>
    <w:rsid w:val="0037788C"/>
    <w:rsid w:val="00377F47"/>
    <w:rsid w:val="00381EF9"/>
    <w:rsid w:val="00384089"/>
    <w:rsid w:val="0038760F"/>
    <w:rsid w:val="00387D97"/>
    <w:rsid w:val="003924B0"/>
    <w:rsid w:val="003925A8"/>
    <w:rsid w:val="00394878"/>
    <w:rsid w:val="00394986"/>
    <w:rsid w:val="003957DE"/>
    <w:rsid w:val="00397A76"/>
    <w:rsid w:val="003A7C1B"/>
    <w:rsid w:val="003B0528"/>
    <w:rsid w:val="003B0F98"/>
    <w:rsid w:val="003B5BA9"/>
    <w:rsid w:val="003D7AB4"/>
    <w:rsid w:val="003E4B28"/>
    <w:rsid w:val="003E4D2B"/>
    <w:rsid w:val="003E5584"/>
    <w:rsid w:val="003F60D2"/>
    <w:rsid w:val="00406AB0"/>
    <w:rsid w:val="00414765"/>
    <w:rsid w:val="00414CF2"/>
    <w:rsid w:val="00415A87"/>
    <w:rsid w:val="00415D03"/>
    <w:rsid w:val="004204C8"/>
    <w:rsid w:val="00422AE3"/>
    <w:rsid w:val="00424E75"/>
    <w:rsid w:val="00426195"/>
    <w:rsid w:val="00432DD2"/>
    <w:rsid w:val="00433009"/>
    <w:rsid w:val="00443B86"/>
    <w:rsid w:val="00443DDF"/>
    <w:rsid w:val="00446750"/>
    <w:rsid w:val="00447215"/>
    <w:rsid w:val="00460631"/>
    <w:rsid w:val="00463DF5"/>
    <w:rsid w:val="00467F33"/>
    <w:rsid w:val="004720E4"/>
    <w:rsid w:val="0047346F"/>
    <w:rsid w:val="00476642"/>
    <w:rsid w:val="004804E4"/>
    <w:rsid w:val="00480651"/>
    <w:rsid w:val="00483B65"/>
    <w:rsid w:val="0048614F"/>
    <w:rsid w:val="00496CE2"/>
    <w:rsid w:val="004A094C"/>
    <w:rsid w:val="004A2FB6"/>
    <w:rsid w:val="004A729F"/>
    <w:rsid w:val="004B1E09"/>
    <w:rsid w:val="004B2855"/>
    <w:rsid w:val="004B4C43"/>
    <w:rsid w:val="004B5958"/>
    <w:rsid w:val="004B5999"/>
    <w:rsid w:val="004B6991"/>
    <w:rsid w:val="004C27C0"/>
    <w:rsid w:val="004C61DA"/>
    <w:rsid w:val="004D161C"/>
    <w:rsid w:val="004D5118"/>
    <w:rsid w:val="004D75BA"/>
    <w:rsid w:val="004E6BF4"/>
    <w:rsid w:val="004F048C"/>
    <w:rsid w:val="004F2CBA"/>
    <w:rsid w:val="004F741B"/>
    <w:rsid w:val="00501800"/>
    <w:rsid w:val="005042F8"/>
    <w:rsid w:val="00504380"/>
    <w:rsid w:val="00521067"/>
    <w:rsid w:val="00521CF6"/>
    <w:rsid w:val="0052567E"/>
    <w:rsid w:val="0053108F"/>
    <w:rsid w:val="0053423A"/>
    <w:rsid w:val="00543C7E"/>
    <w:rsid w:val="00544BB2"/>
    <w:rsid w:val="0055166D"/>
    <w:rsid w:val="005609F5"/>
    <w:rsid w:val="00566701"/>
    <w:rsid w:val="00566D19"/>
    <w:rsid w:val="0056740B"/>
    <w:rsid w:val="00573260"/>
    <w:rsid w:val="00573C44"/>
    <w:rsid w:val="0057633A"/>
    <w:rsid w:val="00577F45"/>
    <w:rsid w:val="00581ADC"/>
    <w:rsid w:val="005A48B3"/>
    <w:rsid w:val="005C021E"/>
    <w:rsid w:val="005C6E5A"/>
    <w:rsid w:val="005C721F"/>
    <w:rsid w:val="005D014F"/>
    <w:rsid w:val="005D018C"/>
    <w:rsid w:val="005D5FB8"/>
    <w:rsid w:val="005E00FA"/>
    <w:rsid w:val="005E29EC"/>
    <w:rsid w:val="005F55FF"/>
    <w:rsid w:val="005F5611"/>
    <w:rsid w:val="005F7A16"/>
    <w:rsid w:val="0062379F"/>
    <w:rsid w:val="00627581"/>
    <w:rsid w:val="00630673"/>
    <w:rsid w:val="00636686"/>
    <w:rsid w:val="00637120"/>
    <w:rsid w:val="0065153A"/>
    <w:rsid w:val="00656679"/>
    <w:rsid w:val="00666BDA"/>
    <w:rsid w:val="00672561"/>
    <w:rsid w:val="006727C1"/>
    <w:rsid w:val="00675059"/>
    <w:rsid w:val="006803F7"/>
    <w:rsid w:val="00680B31"/>
    <w:rsid w:val="0068145C"/>
    <w:rsid w:val="00683EF2"/>
    <w:rsid w:val="00684280"/>
    <w:rsid w:val="00695EC9"/>
    <w:rsid w:val="006A588B"/>
    <w:rsid w:val="006A673A"/>
    <w:rsid w:val="006B4984"/>
    <w:rsid w:val="006C0FD9"/>
    <w:rsid w:val="006C17C8"/>
    <w:rsid w:val="006C3E18"/>
    <w:rsid w:val="006C44E2"/>
    <w:rsid w:val="006C7C99"/>
    <w:rsid w:val="006D1B3E"/>
    <w:rsid w:val="006E0AE1"/>
    <w:rsid w:val="006E1B3D"/>
    <w:rsid w:val="006E6820"/>
    <w:rsid w:val="006F2CD8"/>
    <w:rsid w:val="006F7DCA"/>
    <w:rsid w:val="0071341B"/>
    <w:rsid w:val="00713606"/>
    <w:rsid w:val="00717063"/>
    <w:rsid w:val="00727E85"/>
    <w:rsid w:val="00734673"/>
    <w:rsid w:val="00745E7E"/>
    <w:rsid w:val="00751511"/>
    <w:rsid w:val="0076014F"/>
    <w:rsid w:val="00760FEC"/>
    <w:rsid w:val="00761098"/>
    <w:rsid w:val="00764F00"/>
    <w:rsid w:val="007652CE"/>
    <w:rsid w:val="007661DA"/>
    <w:rsid w:val="0077349B"/>
    <w:rsid w:val="00775FA5"/>
    <w:rsid w:val="00786B4C"/>
    <w:rsid w:val="00793000"/>
    <w:rsid w:val="007A7797"/>
    <w:rsid w:val="007B0855"/>
    <w:rsid w:val="007B1419"/>
    <w:rsid w:val="007B1DCF"/>
    <w:rsid w:val="007B1E16"/>
    <w:rsid w:val="007B5F69"/>
    <w:rsid w:val="007B737D"/>
    <w:rsid w:val="007D42C7"/>
    <w:rsid w:val="007E0C1B"/>
    <w:rsid w:val="007E37E5"/>
    <w:rsid w:val="007F052C"/>
    <w:rsid w:val="00800C4A"/>
    <w:rsid w:val="00800F22"/>
    <w:rsid w:val="0080270B"/>
    <w:rsid w:val="00807CE8"/>
    <w:rsid w:val="00813110"/>
    <w:rsid w:val="008133B0"/>
    <w:rsid w:val="00815941"/>
    <w:rsid w:val="008177F0"/>
    <w:rsid w:val="0082135B"/>
    <w:rsid w:val="00847216"/>
    <w:rsid w:val="00847D66"/>
    <w:rsid w:val="00851066"/>
    <w:rsid w:val="0086192A"/>
    <w:rsid w:val="008621A5"/>
    <w:rsid w:val="0086295F"/>
    <w:rsid w:val="00863CDE"/>
    <w:rsid w:val="008678DE"/>
    <w:rsid w:val="00867F14"/>
    <w:rsid w:val="00877CBA"/>
    <w:rsid w:val="008858D7"/>
    <w:rsid w:val="008A0474"/>
    <w:rsid w:val="008A3663"/>
    <w:rsid w:val="008B5385"/>
    <w:rsid w:val="008B58B8"/>
    <w:rsid w:val="008C104C"/>
    <w:rsid w:val="008C3A38"/>
    <w:rsid w:val="008C44AE"/>
    <w:rsid w:val="008C4772"/>
    <w:rsid w:val="008C66BE"/>
    <w:rsid w:val="008D19C6"/>
    <w:rsid w:val="008D1A51"/>
    <w:rsid w:val="008D6EB5"/>
    <w:rsid w:val="008E002C"/>
    <w:rsid w:val="008E1553"/>
    <w:rsid w:val="008E268C"/>
    <w:rsid w:val="008F1C00"/>
    <w:rsid w:val="00901621"/>
    <w:rsid w:val="00904D06"/>
    <w:rsid w:val="00904F52"/>
    <w:rsid w:val="0091190A"/>
    <w:rsid w:val="00917F2E"/>
    <w:rsid w:val="00921629"/>
    <w:rsid w:val="009218D6"/>
    <w:rsid w:val="00926B09"/>
    <w:rsid w:val="0093136C"/>
    <w:rsid w:val="00933EF2"/>
    <w:rsid w:val="0094120E"/>
    <w:rsid w:val="00946D88"/>
    <w:rsid w:val="00955761"/>
    <w:rsid w:val="009661B7"/>
    <w:rsid w:val="00971814"/>
    <w:rsid w:val="00971F9F"/>
    <w:rsid w:val="009837CB"/>
    <w:rsid w:val="00986307"/>
    <w:rsid w:val="00993817"/>
    <w:rsid w:val="009951D4"/>
    <w:rsid w:val="009964F9"/>
    <w:rsid w:val="009A0DFB"/>
    <w:rsid w:val="009A2376"/>
    <w:rsid w:val="009B59B8"/>
    <w:rsid w:val="009C133D"/>
    <w:rsid w:val="009C1E01"/>
    <w:rsid w:val="009C44F2"/>
    <w:rsid w:val="009D31CF"/>
    <w:rsid w:val="009E1274"/>
    <w:rsid w:val="009E1C1C"/>
    <w:rsid w:val="009E4663"/>
    <w:rsid w:val="009E6EA1"/>
    <w:rsid w:val="009F163D"/>
    <w:rsid w:val="009F3B72"/>
    <w:rsid w:val="009F446A"/>
    <w:rsid w:val="009F5052"/>
    <w:rsid w:val="009F790F"/>
    <w:rsid w:val="00A269CE"/>
    <w:rsid w:val="00A32630"/>
    <w:rsid w:val="00A34352"/>
    <w:rsid w:val="00A37BBA"/>
    <w:rsid w:val="00A50F9C"/>
    <w:rsid w:val="00A51088"/>
    <w:rsid w:val="00A63BAB"/>
    <w:rsid w:val="00A662A5"/>
    <w:rsid w:val="00A716C4"/>
    <w:rsid w:val="00A72BAE"/>
    <w:rsid w:val="00A73611"/>
    <w:rsid w:val="00A73987"/>
    <w:rsid w:val="00A769FD"/>
    <w:rsid w:val="00A81CD2"/>
    <w:rsid w:val="00A83A93"/>
    <w:rsid w:val="00A83F0A"/>
    <w:rsid w:val="00A84A49"/>
    <w:rsid w:val="00A94162"/>
    <w:rsid w:val="00A94CEA"/>
    <w:rsid w:val="00A95DB7"/>
    <w:rsid w:val="00A96370"/>
    <w:rsid w:val="00AA49F6"/>
    <w:rsid w:val="00AA4DE4"/>
    <w:rsid w:val="00AB3530"/>
    <w:rsid w:val="00AB5101"/>
    <w:rsid w:val="00AC37E7"/>
    <w:rsid w:val="00AD1B3A"/>
    <w:rsid w:val="00AD5157"/>
    <w:rsid w:val="00AE1178"/>
    <w:rsid w:val="00AE220D"/>
    <w:rsid w:val="00AE64C2"/>
    <w:rsid w:val="00AF04B8"/>
    <w:rsid w:val="00B05448"/>
    <w:rsid w:val="00B062A9"/>
    <w:rsid w:val="00B106E6"/>
    <w:rsid w:val="00B143BF"/>
    <w:rsid w:val="00B44177"/>
    <w:rsid w:val="00B44AA4"/>
    <w:rsid w:val="00B50378"/>
    <w:rsid w:val="00B6086D"/>
    <w:rsid w:val="00B60D19"/>
    <w:rsid w:val="00B611AA"/>
    <w:rsid w:val="00B6229B"/>
    <w:rsid w:val="00B71BC4"/>
    <w:rsid w:val="00B724D5"/>
    <w:rsid w:val="00B76920"/>
    <w:rsid w:val="00B87AC5"/>
    <w:rsid w:val="00B9037B"/>
    <w:rsid w:val="00BA1B58"/>
    <w:rsid w:val="00BA4288"/>
    <w:rsid w:val="00BA57CA"/>
    <w:rsid w:val="00BA5C61"/>
    <w:rsid w:val="00BB370C"/>
    <w:rsid w:val="00BB3AEB"/>
    <w:rsid w:val="00BD264F"/>
    <w:rsid w:val="00BD512C"/>
    <w:rsid w:val="00BE07FC"/>
    <w:rsid w:val="00BE7797"/>
    <w:rsid w:val="00BE79B9"/>
    <w:rsid w:val="00BF127F"/>
    <w:rsid w:val="00BF5362"/>
    <w:rsid w:val="00BF7959"/>
    <w:rsid w:val="00C01F56"/>
    <w:rsid w:val="00C0374E"/>
    <w:rsid w:val="00C06334"/>
    <w:rsid w:val="00C154E1"/>
    <w:rsid w:val="00C205C7"/>
    <w:rsid w:val="00C35B6D"/>
    <w:rsid w:val="00C460E5"/>
    <w:rsid w:val="00C52C2E"/>
    <w:rsid w:val="00C5688F"/>
    <w:rsid w:val="00C71D48"/>
    <w:rsid w:val="00C72026"/>
    <w:rsid w:val="00C76642"/>
    <w:rsid w:val="00C80D8C"/>
    <w:rsid w:val="00C921AF"/>
    <w:rsid w:val="00C94032"/>
    <w:rsid w:val="00C96D56"/>
    <w:rsid w:val="00CA132B"/>
    <w:rsid w:val="00CA3275"/>
    <w:rsid w:val="00CB3691"/>
    <w:rsid w:val="00CC2163"/>
    <w:rsid w:val="00CC3F7A"/>
    <w:rsid w:val="00CC7AA6"/>
    <w:rsid w:val="00CD0992"/>
    <w:rsid w:val="00CD59EA"/>
    <w:rsid w:val="00CD6D21"/>
    <w:rsid w:val="00CE0DA3"/>
    <w:rsid w:val="00CE3C6A"/>
    <w:rsid w:val="00CE4C4B"/>
    <w:rsid w:val="00CE5DA1"/>
    <w:rsid w:val="00CE6586"/>
    <w:rsid w:val="00D04BF0"/>
    <w:rsid w:val="00D06ED8"/>
    <w:rsid w:val="00D15798"/>
    <w:rsid w:val="00D16F4D"/>
    <w:rsid w:val="00D222A0"/>
    <w:rsid w:val="00D25284"/>
    <w:rsid w:val="00D26A4B"/>
    <w:rsid w:val="00D2753C"/>
    <w:rsid w:val="00D512FA"/>
    <w:rsid w:val="00D528AA"/>
    <w:rsid w:val="00D56971"/>
    <w:rsid w:val="00D5710F"/>
    <w:rsid w:val="00D6423B"/>
    <w:rsid w:val="00D7009F"/>
    <w:rsid w:val="00D70682"/>
    <w:rsid w:val="00D80C3D"/>
    <w:rsid w:val="00D82EFA"/>
    <w:rsid w:val="00D96A3F"/>
    <w:rsid w:val="00D96EF7"/>
    <w:rsid w:val="00DA02E4"/>
    <w:rsid w:val="00DA105D"/>
    <w:rsid w:val="00DA2163"/>
    <w:rsid w:val="00DA3ABF"/>
    <w:rsid w:val="00DA4919"/>
    <w:rsid w:val="00DB15DE"/>
    <w:rsid w:val="00DB20D7"/>
    <w:rsid w:val="00DB3BB2"/>
    <w:rsid w:val="00DB6DA3"/>
    <w:rsid w:val="00DD0971"/>
    <w:rsid w:val="00DD273B"/>
    <w:rsid w:val="00DE2001"/>
    <w:rsid w:val="00DF72D5"/>
    <w:rsid w:val="00E012F8"/>
    <w:rsid w:val="00E01766"/>
    <w:rsid w:val="00E07D31"/>
    <w:rsid w:val="00E07DAF"/>
    <w:rsid w:val="00E1488A"/>
    <w:rsid w:val="00E148DF"/>
    <w:rsid w:val="00E170BD"/>
    <w:rsid w:val="00E17752"/>
    <w:rsid w:val="00E3014A"/>
    <w:rsid w:val="00E303AC"/>
    <w:rsid w:val="00E35A69"/>
    <w:rsid w:val="00E36535"/>
    <w:rsid w:val="00E3784D"/>
    <w:rsid w:val="00E42A3A"/>
    <w:rsid w:val="00E462F7"/>
    <w:rsid w:val="00E571FC"/>
    <w:rsid w:val="00E57B74"/>
    <w:rsid w:val="00E6620E"/>
    <w:rsid w:val="00E74DB2"/>
    <w:rsid w:val="00E82AA1"/>
    <w:rsid w:val="00E84366"/>
    <w:rsid w:val="00E905AC"/>
    <w:rsid w:val="00E94870"/>
    <w:rsid w:val="00EA387C"/>
    <w:rsid w:val="00EA402B"/>
    <w:rsid w:val="00EA7A1A"/>
    <w:rsid w:val="00EB7121"/>
    <w:rsid w:val="00EC0EE6"/>
    <w:rsid w:val="00EC3D9F"/>
    <w:rsid w:val="00EC4279"/>
    <w:rsid w:val="00EC72BC"/>
    <w:rsid w:val="00EE5A18"/>
    <w:rsid w:val="00EF1934"/>
    <w:rsid w:val="00EF7037"/>
    <w:rsid w:val="00F0517F"/>
    <w:rsid w:val="00F10062"/>
    <w:rsid w:val="00F10547"/>
    <w:rsid w:val="00F22C4C"/>
    <w:rsid w:val="00F26A5A"/>
    <w:rsid w:val="00F2707A"/>
    <w:rsid w:val="00F37509"/>
    <w:rsid w:val="00F3781E"/>
    <w:rsid w:val="00F42894"/>
    <w:rsid w:val="00F45B27"/>
    <w:rsid w:val="00F47829"/>
    <w:rsid w:val="00F5103E"/>
    <w:rsid w:val="00F551E6"/>
    <w:rsid w:val="00F71EDD"/>
    <w:rsid w:val="00F75C79"/>
    <w:rsid w:val="00F76584"/>
    <w:rsid w:val="00F76CA9"/>
    <w:rsid w:val="00F822B2"/>
    <w:rsid w:val="00F8377B"/>
    <w:rsid w:val="00F84604"/>
    <w:rsid w:val="00F851F5"/>
    <w:rsid w:val="00F9394B"/>
    <w:rsid w:val="00F969E1"/>
    <w:rsid w:val="00FA3C6D"/>
    <w:rsid w:val="00FA6635"/>
    <w:rsid w:val="00FB5DE6"/>
    <w:rsid w:val="00FB5E28"/>
    <w:rsid w:val="00FB740A"/>
    <w:rsid w:val="00FC429B"/>
    <w:rsid w:val="00FC78CF"/>
    <w:rsid w:val="00FD6BE2"/>
    <w:rsid w:val="00FE24D6"/>
    <w:rsid w:val="00FE2B5E"/>
    <w:rsid w:val="00FE395A"/>
    <w:rsid w:val="00FF514D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904C4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2C4C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2C4C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821">
          <w:marLeft w:val="0"/>
          <w:marRight w:val="0"/>
          <w:marTop w:val="0"/>
          <w:marBottom w:val="0"/>
          <w:divBdr>
            <w:top w:val="single" w:sz="2" w:space="0" w:color="000000"/>
            <w:left w:val="single" w:sz="6" w:space="0" w:color="98989B"/>
            <w:bottom w:val="single" w:sz="6" w:space="0" w:color="000000"/>
            <w:right w:val="single" w:sz="6" w:space="0" w:color="000000"/>
          </w:divBdr>
          <w:divsChild>
            <w:div w:id="19415721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6" w:space="0" w:color="98989B"/>
                <w:bottom w:val="single" w:sz="6" w:space="0" w:color="000000"/>
                <w:right w:val="single" w:sz="6" w:space="0" w:color="000000"/>
              </w:divBdr>
              <w:divsChild>
                <w:div w:id="14424130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6" w:space="0" w:color="98989B"/>
                    <w:bottom w:val="single" w:sz="6" w:space="0" w:color="000000"/>
                    <w:right w:val="single" w:sz="6" w:space="0" w:color="000000"/>
                  </w:divBdr>
                  <w:divsChild>
                    <w:div w:id="7404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671610"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mailto:rainer.gondek@index-werke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806D5-7E57-4042-B131-BC32C6D53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782</Words>
  <Characters>4463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INDEX_PI_AMB2018_DE</vt:lpstr>
      <vt:lpstr>INDEX_PI_AMB2018_DE</vt:lpstr>
    </vt:vector>
  </TitlesOfParts>
  <Company>INDEX-Werke GmbH &amp; Co. KG</Company>
  <LinksUpToDate>false</LinksUpToDate>
  <CharactersWithSpaces>5235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mailto:michael.czudaj@index-werke.de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INDEX_PI_AMB2018_DE</dc:title>
  <dc:creator>INDEX-Werke GmbH &amp; Co. KG</dc:creator>
  <cp:lastModifiedBy>Gondek, Rainer</cp:lastModifiedBy>
  <cp:revision>2</cp:revision>
  <cp:lastPrinted>2018-06-18T06:52:00Z</cp:lastPrinted>
  <dcterms:created xsi:type="dcterms:W3CDTF">2018-07-05T15:06:00Z</dcterms:created>
  <dcterms:modified xsi:type="dcterms:W3CDTF">2018-07-05T15:06:00Z</dcterms:modified>
</cp:coreProperties>
</file>